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6A8B6" w14:textId="6C1B89E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C28B7">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0D7757" w:rsidRPr="00CE0424">
        <w:rPr>
          <w:sz w:val="32"/>
          <w:szCs w:val="32"/>
        </w:rPr>
        <w:t>1</w:t>
      </w:r>
      <w:r w:rsidR="000D7757">
        <w:rPr>
          <w:sz w:val="32"/>
          <w:szCs w:val="32"/>
        </w:rPr>
        <w:t>8</w:t>
      </w:r>
      <w:r w:rsidR="000D7757" w:rsidRPr="0008277D">
        <w:rPr>
          <w:sz w:val="32"/>
          <w:szCs w:val="32"/>
        </w:rPr>
        <w:t>06251</w:t>
      </w:r>
    </w:p>
    <w:p w14:paraId="3FA3069D" w14:textId="28318F8C" w:rsidR="00E90E49" w:rsidRPr="00CE0424" w:rsidRDefault="002C28B7" w:rsidP="00311702">
      <w:pPr>
        <w:pStyle w:val="3GPPHeader"/>
      </w:pPr>
      <w:r w:rsidRPr="002C28B7">
        <w:t>Busan</w:t>
      </w:r>
      <w:r w:rsidR="0027144F" w:rsidRPr="002C28B7">
        <w:t xml:space="preserve">, </w:t>
      </w:r>
      <w:r w:rsidRPr="002C28B7">
        <w:t>Korea</w:t>
      </w:r>
      <w:r w:rsidR="0027144F" w:rsidRPr="002C28B7">
        <w:t xml:space="preserve">, </w:t>
      </w:r>
      <w:r w:rsidRPr="002C28B7">
        <w:t>May</w:t>
      </w:r>
      <w:r w:rsidR="0027144F" w:rsidRPr="002C28B7">
        <w:t xml:space="preserve"> </w:t>
      </w:r>
      <w:r w:rsidRPr="002C28B7">
        <w:t>21st</w:t>
      </w:r>
      <w:r w:rsidR="001D53E7" w:rsidRPr="002C28B7">
        <w:t xml:space="preserve"> – </w:t>
      </w:r>
      <w:r w:rsidRPr="002C28B7">
        <w:t>25th</w:t>
      </w:r>
      <w:r w:rsidR="00C37CB2" w:rsidRPr="002C28B7">
        <w:t xml:space="preserve"> </w:t>
      </w:r>
      <w:r w:rsidR="0027144F" w:rsidRPr="002C28B7">
        <w:t>20</w:t>
      </w:r>
      <w:r w:rsidR="005F3025" w:rsidRPr="002C28B7">
        <w:t>1</w:t>
      </w:r>
      <w:r w:rsidR="001D53E7" w:rsidRPr="002C28B7">
        <w:t>8</w:t>
      </w:r>
    </w:p>
    <w:p w14:paraId="6C418D39" w14:textId="77777777" w:rsidR="00E90E49" w:rsidRPr="00CE0424" w:rsidRDefault="00E90E49" w:rsidP="00357380">
      <w:pPr>
        <w:pStyle w:val="3GPPHeader"/>
      </w:pPr>
    </w:p>
    <w:p w14:paraId="29D3BBE5" w14:textId="2117128E" w:rsidR="00E90E49" w:rsidRPr="00A8592E" w:rsidRDefault="00E90E49" w:rsidP="00311702">
      <w:pPr>
        <w:pStyle w:val="3GPPHeader"/>
        <w:rPr>
          <w:sz w:val="22"/>
          <w:szCs w:val="22"/>
          <w:lang w:val="en-US"/>
        </w:rPr>
      </w:pPr>
      <w:r w:rsidRPr="00A8592E">
        <w:rPr>
          <w:sz w:val="22"/>
          <w:szCs w:val="22"/>
          <w:lang w:val="en-US"/>
        </w:rPr>
        <w:t>Agenda Item:</w:t>
      </w:r>
      <w:r w:rsidRPr="00A8592E">
        <w:rPr>
          <w:sz w:val="22"/>
          <w:szCs w:val="22"/>
          <w:lang w:val="en-US"/>
        </w:rPr>
        <w:tab/>
      </w:r>
      <w:r w:rsidR="002C28B7" w:rsidRPr="00A8592E">
        <w:rPr>
          <w:sz w:val="22"/>
          <w:szCs w:val="22"/>
          <w:lang w:val="en-US"/>
        </w:rPr>
        <w:t>7.6.3.1</w:t>
      </w:r>
    </w:p>
    <w:p w14:paraId="3ADC012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5252184" w14:textId="454228F8" w:rsidR="00E90E49" w:rsidRPr="00CE0424" w:rsidRDefault="003D3C45" w:rsidP="00311702">
      <w:pPr>
        <w:pStyle w:val="3GPPHeader"/>
        <w:rPr>
          <w:sz w:val="22"/>
          <w:szCs w:val="22"/>
        </w:rPr>
      </w:pPr>
      <w:r>
        <w:rPr>
          <w:sz w:val="22"/>
          <w:szCs w:val="22"/>
        </w:rPr>
        <w:t>Title:</w:t>
      </w:r>
      <w:r w:rsidR="00E90E49" w:rsidRPr="00CE0424">
        <w:rPr>
          <w:sz w:val="22"/>
          <w:szCs w:val="22"/>
        </w:rPr>
        <w:tab/>
      </w:r>
      <w:r w:rsidR="002C28B7">
        <w:rPr>
          <w:sz w:val="22"/>
          <w:szCs w:val="22"/>
        </w:rPr>
        <w:t>On DL signals and channels for NR-U</w:t>
      </w:r>
    </w:p>
    <w:p w14:paraId="1C83917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C28B7">
        <w:rPr>
          <w:sz w:val="22"/>
          <w:szCs w:val="22"/>
        </w:rPr>
        <w:t>Discussion, Decision</w:t>
      </w:r>
    </w:p>
    <w:p w14:paraId="7E6FFA6F" w14:textId="77777777" w:rsidR="00E90E49" w:rsidRPr="00CE0424" w:rsidRDefault="00E90E49" w:rsidP="00E90E49"/>
    <w:p w14:paraId="28E778B9" w14:textId="77777777" w:rsidR="00E90E49" w:rsidRPr="00CE0424" w:rsidRDefault="00230D18" w:rsidP="00CE0424">
      <w:pPr>
        <w:pStyle w:val="Heading1"/>
      </w:pPr>
      <w:r>
        <w:t>1</w:t>
      </w:r>
      <w:r>
        <w:tab/>
      </w:r>
      <w:r w:rsidR="00E90E49" w:rsidRPr="00CE0424">
        <w:t>Introduction</w:t>
      </w:r>
    </w:p>
    <w:p w14:paraId="43A6A437" w14:textId="1B4E7E3C" w:rsidR="002C28B7" w:rsidRDefault="002C28B7" w:rsidP="002C28B7">
      <w:pPr>
        <w:pStyle w:val="BodyText"/>
        <w:rPr>
          <w:lang w:eastAsia="en-US"/>
        </w:rPr>
      </w:pPr>
      <w:r>
        <w:t>In order to efficiently utilize the large amounts of unlicensed spectrum available worldwide, both licensed operation and unlicensed operation are considered for NR. At RAN-75, a study item on NR-based Access to Unlicensed Spectrum was approved</w:t>
      </w:r>
      <w:r w:rsidR="006A0DD0">
        <w:t xml:space="preserve"> </w:t>
      </w:r>
      <w:r w:rsidR="006A0DD0">
        <w:fldChar w:fldCharType="begin"/>
      </w:r>
      <w:r w:rsidR="006A0DD0">
        <w:instrText xml:space="preserve"> REF _Ref481486326 \r \h </w:instrText>
      </w:r>
      <w:r w:rsidR="006A0DD0">
        <w:fldChar w:fldCharType="separate"/>
      </w:r>
      <w:r w:rsidR="006A0DD0">
        <w:t>[1]</w:t>
      </w:r>
      <w:r w:rsidR="006A0DD0">
        <w:fldChar w:fldCharType="end"/>
      </w:r>
      <w:r>
        <w:t>. One objective is to:</w:t>
      </w:r>
    </w:p>
    <w:p w14:paraId="6AF6A42D" w14:textId="77777777" w:rsidR="002C28B7" w:rsidRDefault="002C28B7" w:rsidP="002C28B7">
      <w:pPr>
        <w:numPr>
          <w:ilvl w:val="0"/>
          <w:numId w:val="23"/>
        </w:numPr>
        <w:rPr>
          <w:bCs/>
          <w:i/>
        </w:rPr>
      </w:pPr>
      <w:r>
        <w:rPr>
          <w:bCs/>
          <w:i/>
        </w:rPr>
        <w:t xml:space="preserve">Study NR-based operation in unlicensed spectrum (RAN1, RAN2, RAN4) including </w:t>
      </w:r>
    </w:p>
    <w:p w14:paraId="13053628" w14:textId="77777777" w:rsidR="002C28B7" w:rsidRDefault="002C28B7" w:rsidP="002C28B7">
      <w:pPr>
        <w:numPr>
          <w:ilvl w:val="1"/>
          <w:numId w:val="24"/>
        </w:numPr>
        <w:rPr>
          <w:bCs/>
          <w:i/>
        </w:rPr>
      </w:pPr>
      <w:r w:rsidRPr="002C28B7">
        <w:rPr>
          <w:b/>
          <w:bCs/>
          <w:i/>
        </w:rPr>
        <w:t>Physical channels</w:t>
      </w:r>
      <w:r>
        <w:rPr>
          <w:bCs/>
          <w:i/>
        </w:rPr>
        <w:t xml:space="preserve"> inheriting the choices of duplex mode, waveform, carrier bandwidth, subcarrier spacing, frame structure, and </w:t>
      </w:r>
      <w:r w:rsidRPr="002C28B7">
        <w:rPr>
          <w:b/>
          <w:bCs/>
          <w:i/>
        </w:rPr>
        <w:t>physical layer design</w:t>
      </w:r>
      <w:r>
        <w:rPr>
          <w:bCs/>
          <w:i/>
        </w:rPr>
        <w:t xml:space="preserve"> made as part of the NR study and avoiding unnecessary divergence with decisions made in the NR WI</w:t>
      </w:r>
    </w:p>
    <w:p w14:paraId="49FB4DE9" w14:textId="77777777" w:rsidR="002C28B7" w:rsidRDefault="002C28B7" w:rsidP="002C28B7">
      <w:pPr>
        <w:numPr>
          <w:ilvl w:val="2"/>
          <w:numId w:val="24"/>
        </w:numPr>
        <w:rPr>
          <w:bCs/>
          <w:i/>
        </w:rPr>
      </w:pPr>
      <w:r>
        <w:rPr>
          <w:bCs/>
          <w:i/>
        </w:rPr>
        <w:t>Consider unlicensed bands both below and above 6GHz, up to 52.6GHz</w:t>
      </w:r>
    </w:p>
    <w:p w14:paraId="48E8B205" w14:textId="77777777" w:rsidR="002C28B7" w:rsidRDefault="002C28B7" w:rsidP="002C28B7">
      <w:pPr>
        <w:numPr>
          <w:ilvl w:val="2"/>
          <w:numId w:val="24"/>
        </w:numPr>
        <w:rPr>
          <w:szCs w:val="24"/>
        </w:rPr>
      </w:pPr>
      <w:r>
        <w:rPr>
          <w:bCs/>
          <w:i/>
        </w:rPr>
        <w:t>Consider unlicensed bands above 52.6GHz to the extent that waveform design principles remain unchanged with respect to below 52.6GHz bands</w:t>
      </w:r>
    </w:p>
    <w:p w14:paraId="22024382" w14:textId="77777777" w:rsidR="002C28B7" w:rsidRDefault="002C28B7" w:rsidP="002C28B7">
      <w:pPr>
        <w:numPr>
          <w:ilvl w:val="2"/>
          <w:numId w:val="24"/>
        </w:numPr>
      </w:pPr>
      <w:r>
        <w:rPr>
          <w:bCs/>
          <w:i/>
          <w:lang w:eastAsia="zh-CN"/>
        </w:rPr>
        <w:t>Consider similar forward compatibility principles made in the NR WI</w:t>
      </w:r>
      <w:r>
        <w:t xml:space="preserve"> </w:t>
      </w:r>
    </w:p>
    <w:p w14:paraId="530F298C" w14:textId="6163E1F9" w:rsidR="00477768" w:rsidRDefault="002C28B7" w:rsidP="002C28B7">
      <w:pPr>
        <w:numPr>
          <w:ilvl w:val="2"/>
          <w:numId w:val="24"/>
        </w:numPr>
        <w:rPr>
          <w:bCs/>
          <w:i/>
          <w:lang w:eastAsia="zh-CN"/>
        </w:rPr>
      </w:pPr>
      <w:r w:rsidRPr="002C28B7">
        <w:rPr>
          <w:bCs/>
          <w:i/>
          <w:lang w:eastAsia="zh-CN"/>
        </w:rPr>
        <w:t>Initial access, channel access</w:t>
      </w:r>
      <w:r>
        <w:rPr>
          <w:bCs/>
          <w:i/>
          <w:lang w:eastAsia="zh-CN"/>
        </w:rPr>
        <w:t xml:space="preserve">. Scheduling/HARQ, and </w:t>
      </w:r>
      <w:r w:rsidRPr="002C28B7">
        <w:rPr>
          <w:bCs/>
          <w:i/>
          <w:lang w:eastAsia="zh-CN"/>
        </w:rPr>
        <w:t>mobility including connected/inactive/idle mode operation</w:t>
      </w:r>
      <w:r>
        <w:rPr>
          <w:bCs/>
          <w:i/>
          <w:lang w:eastAsia="zh-CN"/>
        </w:rPr>
        <w:t xml:space="preserve"> and </w:t>
      </w:r>
      <w:r w:rsidRPr="002C28B7">
        <w:rPr>
          <w:bCs/>
          <w:i/>
          <w:lang w:eastAsia="zh-CN"/>
        </w:rPr>
        <w:t>radio-link monitoring/failure</w:t>
      </w:r>
    </w:p>
    <w:p w14:paraId="4FE0EFEA" w14:textId="77855B98" w:rsidR="006A0DD0" w:rsidRPr="002C28B7" w:rsidRDefault="006A0DD0" w:rsidP="006A0DD0">
      <w:pPr>
        <w:rPr>
          <w:bCs/>
          <w:i/>
          <w:lang w:eastAsia="zh-CN"/>
        </w:rPr>
      </w:pPr>
      <w:r>
        <w:t>In this contribution we discuss DL design consideration for NR-U, i.e. discovery reference signal (DRS), control channel (PDCCH)</w:t>
      </w:r>
      <w:r w:rsidR="00997F0A">
        <w:t>,</w:t>
      </w:r>
      <w:r>
        <w:t xml:space="preserve"> and data channel (PDSCH).</w:t>
      </w:r>
    </w:p>
    <w:p w14:paraId="07B9BF9F" w14:textId="7DC87E6E" w:rsidR="004000E8" w:rsidRDefault="00230D18" w:rsidP="00CE0424">
      <w:pPr>
        <w:pStyle w:val="Heading1"/>
      </w:pPr>
      <w:bookmarkStart w:id="0" w:name="_Ref178064866"/>
      <w:r>
        <w:t>2</w:t>
      </w:r>
      <w:r>
        <w:tab/>
      </w:r>
      <w:r w:rsidR="004000E8" w:rsidRPr="00CE0424">
        <w:t>Discussion</w:t>
      </w:r>
      <w:bookmarkEnd w:id="0"/>
    </w:p>
    <w:p w14:paraId="284A25DF" w14:textId="515E436A" w:rsidR="00EF0029" w:rsidRDefault="00EF0029" w:rsidP="00EF0029">
      <w:pPr>
        <w:pStyle w:val="Heading2"/>
      </w:pPr>
      <w:r>
        <w:t>2.1</w:t>
      </w:r>
      <w:r>
        <w:tab/>
      </w:r>
      <w:r w:rsidR="005A06AC">
        <w:t>DL discovery reference signal (DRS)</w:t>
      </w:r>
    </w:p>
    <w:p w14:paraId="284D1020" w14:textId="6F38195C" w:rsidR="009E57C9" w:rsidRPr="009E57C9" w:rsidRDefault="009E57C9" w:rsidP="00686B0B">
      <w:pPr>
        <w:pStyle w:val="BodyText"/>
      </w:pPr>
      <w:r>
        <w:t>For</w:t>
      </w:r>
      <w:r w:rsidR="00686B0B">
        <w:t xml:space="preserve"> procedural aspects of initial access and RRM see our companion pape</w:t>
      </w:r>
      <w:r w:rsidR="00B400CB">
        <w:t xml:space="preserve">r </w:t>
      </w:r>
      <w:r w:rsidR="00B400CB">
        <w:fldChar w:fldCharType="begin"/>
      </w:r>
      <w:r w:rsidR="00B400CB">
        <w:instrText xml:space="preserve"> REF _Ref513550460 \r \h </w:instrText>
      </w:r>
      <w:r w:rsidR="00B400CB">
        <w:fldChar w:fldCharType="separate"/>
      </w:r>
      <w:r w:rsidR="00B400CB">
        <w:t>[2]</w:t>
      </w:r>
      <w:r w:rsidR="00B400CB">
        <w:fldChar w:fldCharType="end"/>
      </w:r>
      <w:r w:rsidR="00B400CB">
        <w:t>.</w:t>
      </w:r>
    </w:p>
    <w:p w14:paraId="23853B06" w14:textId="77777777" w:rsidR="00A8592E" w:rsidRPr="0008277D" w:rsidRDefault="00A8592E" w:rsidP="00A8592E">
      <w:pPr>
        <w:pStyle w:val="BodyText"/>
        <w:rPr>
          <w:b/>
        </w:rPr>
      </w:pPr>
      <w:r>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49361FCF" w14:textId="77777777" w:rsidR="00A8592E" w:rsidRPr="0008277D" w:rsidRDefault="00A8592E" w:rsidP="0008277D">
      <w:pPr>
        <w:pStyle w:val="Observation"/>
        <w:ind w:left="1701" w:hanging="1701"/>
        <w:rPr>
          <w:b w:val="0"/>
        </w:rPr>
      </w:pPr>
      <w:bookmarkStart w:id="1" w:name="_Ref481497456"/>
      <w:bookmarkStart w:id="2" w:name="_Toc513749278"/>
      <w:r w:rsidRPr="000B65B0">
        <w:t>For efficient operation in unlicensed spectrum, always-on-transmissions should be kept at a minimum and be concentrated in time as much as possible.</w:t>
      </w:r>
      <w:bookmarkEnd w:id="1"/>
      <w:bookmarkEnd w:id="2"/>
    </w:p>
    <w:p w14:paraId="3C6F1EBE" w14:textId="77777777" w:rsidR="00A8592E" w:rsidRDefault="00A8592E" w:rsidP="00A8592E">
      <w:pPr>
        <w:pStyle w:val="BodyText"/>
      </w:pPr>
    </w:p>
    <w:p w14:paraId="0DFB3100" w14:textId="77777777" w:rsidR="00A8592E" w:rsidRDefault="00A8592E" w:rsidP="00A8592E">
      <w:pPr>
        <w:pStyle w:val="BodyText"/>
      </w:pPr>
      <w:r>
        <w:t xml:space="preserve">To this end, 3GPP introduced a Discovery Reference Signal (DRS) in Rel-13 LAA. The Rel-13 DRS can be seen as a grouping of the already existing LTE signals PSS, SSS, CRS and CSI-RS. The same reasoning that lead to the introduction of a DRS in Rel-13 LAA can also be applied to NR when operating in unlicensed </w:t>
      </w:r>
      <w:r>
        <w:lastRenderedPageBreak/>
        <w:t>spectrum (NR-U). Introducing a concept like the Rel-13 Discovery Reference Signal in NR allows channel access rules to be specified for the set or group of signals/channels that the DRS is composed of, instead of doing it for each signal/channel individually. Note that this does not imply introducing new signals/channels but rather to introduce a grouping of them with a potentially different interpretation of some of the configurations. In addition, it allows for the specification of a time/frequency domain structure suitable for unlicensed spectrum, for example avoiding transmission gaps within the DRS. Thus, we make the following proposal:</w:t>
      </w:r>
    </w:p>
    <w:p w14:paraId="78937588" w14:textId="77777777" w:rsidR="00A8592E" w:rsidRPr="0008277D" w:rsidRDefault="00A8592E" w:rsidP="00A8592E">
      <w:pPr>
        <w:pStyle w:val="Proposal"/>
      </w:pPr>
      <w:bookmarkStart w:id="3" w:name="_Toc510767968"/>
      <w:bookmarkStart w:id="4" w:name="_Toc513749267"/>
      <w:r w:rsidRPr="0008277D">
        <w:t>For NR, introduce a concept similar to the Rel-13 Discovery Reference Signal (DRS).</w:t>
      </w:r>
      <w:bookmarkEnd w:id="3"/>
      <w:bookmarkEnd w:id="4"/>
    </w:p>
    <w:p w14:paraId="42C54273" w14:textId="5E34B959" w:rsidR="00A11207" w:rsidRPr="00F63C5D" w:rsidRDefault="00A11207" w:rsidP="00A11207">
      <w:pPr>
        <w:pStyle w:val="BodyText"/>
      </w:pPr>
      <w:r>
        <w:rPr>
          <w:lang w:eastAsia="ja-JP"/>
        </w:rPr>
        <w:t>For a UE to perform initial access, RRM measurements and radio link monitoring, it requires the gNB to transmit at least one SS/PBCH block and RMSI</w:t>
      </w:r>
      <w:r w:rsidR="00997F0A">
        <w:rPr>
          <w:lang w:eastAsia="ja-JP"/>
        </w:rPr>
        <w:t xml:space="preserve"> (SIB1)</w:t>
      </w:r>
      <w:r>
        <w:rPr>
          <w:lang w:eastAsia="ja-JP"/>
        </w:rPr>
        <w:t>. In addition, to make full use of the RRM measurement and radio link monitoring framework specified in NR, CSI-RS also need to be transmitted. Considering</w:t>
      </w:r>
      <w:r>
        <w:t xml:space="preserve"> </w:t>
      </w:r>
      <w:r>
        <w:fldChar w:fldCharType="begin"/>
      </w:r>
      <w:r>
        <w:instrText xml:space="preserve"> REF _Ref481497456 \r \h </w:instrText>
      </w:r>
      <w:r>
        <w:fldChar w:fldCharType="separate"/>
      </w:r>
      <w:r>
        <w:t>Observation 1</w:t>
      </w:r>
      <w:r>
        <w:fldChar w:fldCharType="end"/>
      </w:r>
      <w:r>
        <w:t>, it is preferable if all these signals are transmitted close in time to each other and with the same channel access rules.</w:t>
      </w:r>
      <w:r>
        <w:rPr>
          <w:lang w:eastAsia="ja-JP"/>
        </w:rPr>
        <w:t xml:space="preserve"> Thus, to facilitate initial access, IDLE/INACTIVE/CONNECTED mode mobility and radio link monitoring in NR-U we make the following proposal:</w:t>
      </w:r>
    </w:p>
    <w:p w14:paraId="2492FB76" w14:textId="77777777" w:rsidR="00A11207" w:rsidRPr="00F63C5D" w:rsidRDefault="00A11207" w:rsidP="0008277D">
      <w:pPr>
        <w:pStyle w:val="Proposal"/>
        <w:rPr>
          <w:sz w:val="22"/>
        </w:rPr>
      </w:pPr>
      <w:bookmarkStart w:id="5" w:name="_Toc510767969"/>
      <w:bookmarkStart w:id="6" w:name="_Toc513749268"/>
      <w:r w:rsidRPr="0008277D">
        <w:t>The NR-DRS consists at least of:</w:t>
      </w:r>
      <w:r w:rsidRPr="0008277D">
        <w:br/>
        <w:t>- One or multiple SS/PBCH Block(s)</w:t>
      </w:r>
      <w:r w:rsidRPr="0008277D">
        <w:br/>
        <w:t>- SIB1 carried by PDSCH</w:t>
      </w:r>
      <w:r w:rsidRPr="0008277D">
        <w:br/>
        <w:t>- (Optionally) CSI-RS resources for the purpose of RRM measurements and RLM</w:t>
      </w:r>
      <w:bookmarkEnd w:id="5"/>
      <w:bookmarkEnd w:id="6"/>
      <w:r>
        <w:rPr>
          <w:sz w:val="22"/>
        </w:rPr>
        <w:br/>
      </w:r>
    </w:p>
    <w:p w14:paraId="35C5B4DC" w14:textId="77777777" w:rsidR="00A11207" w:rsidRPr="00F63C5D" w:rsidRDefault="00A11207" w:rsidP="00A11207">
      <w:pPr>
        <w:pStyle w:val="BodyText"/>
      </w:pPr>
      <w:r>
        <w:t xml:space="preserve">For UEs in IDLE/INACTIVE mode monitoring paging, it is beneficial from a power consumption point of view if the paging message is transmitted close in time to the NR-DRS. Thus, for full scheduling flexibility and given sufficient time/frequency resources are available it is beneficial if NR-U supports multiplexing of NR-DRS and paging. Allowing multiplexing of paging and the NR-DRS is also in line with </w:t>
      </w:r>
      <w:r>
        <w:fldChar w:fldCharType="begin"/>
      </w:r>
      <w:r>
        <w:instrText xml:space="preserve"> REF _Ref481497456 \r \h </w:instrText>
      </w:r>
      <w:r>
        <w:fldChar w:fldCharType="separate"/>
      </w:r>
      <w:r>
        <w:t>Observation 1</w:t>
      </w:r>
      <w:r>
        <w:fldChar w:fldCharType="end"/>
      </w:r>
      <w:r>
        <w:t>. We thus make the following proposal:</w:t>
      </w:r>
      <w:r w:rsidRPr="008532BF">
        <w:t xml:space="preserve"> </w:t>
      </w:r>
    </w:p>
    <w:p w14:paraId="7CB83156" w14:textId="0B3034F8" w:rsidR="00A11207" w:rsidRPr="00F63C5D" w:rsidRDefault="00A11207" w:rsidP="0008277D">
      <w:pPr>
        <w:pStyle w:val="Proposal"/>
        <w:rPr>
          <w:sz w:val="22"/>
        </w:rPr>
      </w:pPr>
      <w:bookmarkStart w:id="7" w:name="_Toc513749269"/>
      <w:bookmarkStart w:id="8" w:name="_Toc510767970"/>
      <w:r w:rsidRPr="0008277D">
        <w:t>Study how to support multiplexing of NR-DRS and paging.</w:t>
      </w:r>
      <w:bookmarkEnd w:id="7"/>
      <w:r>
        <w:rPr>
          <w:rStyle w:val="CommentReference"/>
          <w:rFonts w:ascii="Times New Roman" w:hAnsi="Times New Roman"/>
          <w:b w:val="0"/>
          <w:bCs w:val="0"/>
          <w:lang w:val="en-US" w:eastAsia="en-US"/>
        </w:rPr>
        <w:t xml:space="preserve"> </w:t>
      </w:r>
      <w:r>
        <w:rPr>
          <w:sz w:val="22"/>
        </w:rPr>
        <w:br/>
      </w:r>
      <w:bookmarkEnd w:id="8"/>
    </w:p>
    <w:p w14:paraId="4149B324" w14:textId="77777777" w:rsidR="00A11207" w:rsidRPr="00F63C5D" w:rsidRDefault="00A11207" w:rsidP="00A11207">
      <w:pPr>
        <w:pStyle w:val="BodyText"/>
      </w:pPr>
      <w:r>
        <w:t xml:space="preserve">NR supports the following SS/PBCH Block periods </w:t>
      </w:r>
      <w:r w:rsidRPr="009A526B">
        <w:rPr>
          <w:lang w:eastAsia="ja-JP"/>
        </w:rPr>
        <w:t>{5, 10, 20, 40, 80, 160} ms</w:t>
      </w:r>
      <w:r>
        <w:rPr>
          <w:lang w:eastAsia="ja-JP"/>
        </w:rPr>
        <w:t xml:space="preserve"> </w:t>
      </w:r>
      <w:r>
        <w:fldChar w:fldCharType="begin"/>
      </w:r>
      <w:r>
        <w:instrText xml:space="preserve"> REF _Ref501463056 \r \h </w:instrText>
      </w:r>
      <w:r>
        <w:fldChar w:fldCharType="separate"/>
      </w:r>
      <w:r>
        <w:t>[3]</w:t>
      </w:r>
      <w:r>
        <w:fldChar w:fldCharType="end"/>
      </w:r>
      <w:r>
        <w:t xml:space="preserve">. In Rel-13 LAA the supported DRS periodicities are 40 ms, 80 ms and 160 ms, thus considering </w:t>
      </w:r>
      <w:r>
        <w:fldChar w:fldCharType="begin"/>
      </w:r>
      <w:r>
        <w:instrText xml:space="preserve"> REF _Ref481497456 \r \h </w:instrText>
      </w:r>
      <w:r>
        <w:fldChar w:fldCharType="separate"/>
      </w:r>
      <w:r>
        <w:t>Observation 1</w:t>
      </w:r>
      <w:r>
        <w:fldChar w:fldCharType="end"/>
      </w:r>
      <w:r>
        <w:t xml:space="preserve"> we make the following proposal:</w:t>
      </w:r>
      <w:r w:rsidRPr="00A8426B">
        <w:t xml:space="preserve"> </w:t>
      </w:r>
    </w:p>
    <w:p w14:paraId="436A5281" w14:textId="77777777" w:rsidR="00A11207" w:rsidRPr="00F63C5D" w:rsidRDefault="00A11207" w:rsidP="0008277D">
      <w:pPr>
        <w:pStyle w:val="Proposal"/>
        <w:rPr>
          <w:sz w:val="22"/>
        </w:rPr>
      </w:pPr>
      <w:bookmarkStart w:id="9" w:name="_Toc510767971"/>
      <w:bookmarkStart w:id="10" w:name="_Toc513749270"/>
      <w:r w:rsidRPr="0008277D">
        <w:t>Support NR-DRS periodicities of [40 ms, 80 ms and 160 ms].</w:t>
      </w:r>
      <w:bookmarkEnd w:id="9"/>
      <w:bookmarkEnd w:id="10"/>
      <w:r>
        <w:rPr>
          <w:sz w:val="22"/>
        </w:rPr>
        <w:br/>
      </w:r>
    </w:p>
    <w:p w14:paraId="6E95159C" w14:textId="77777777" w:rsidR="00A8592E" w:rsidRPr="00A8592E" w:rsidRDefault="00A8592E" w:rsidP="00A8592E"/>
    <w:p w14:paraId="701D4E6B" w14:textId="489F4EDE" w:rsidR="005A06AC" w:rsidRDefault="005A06AC" w:rsidP="005A06AC">
      <w:pPr>
        <w:pStyle w:val="Heading2"/>
      </w:pPr>
      <w:r>
        <w:t>2.3</w:t>
      </w:r>
      <w:r>
        <w:tab/>
        <w:t>DL control channel (PDCCH)</w:t>
      </w:r>
      <w:r w:rsidR="009863DD">
        <w:t xml:space="preserve"> and data channel (PDSCH)</w:t>
      </w:r>
    </w:p>
    <w:p w14:paraId="145AFB13" w14:textId="5A93A3E0" w:rsidR="009863DD" w:rsidRDefault="009863DD">
      <w:pPr>
        <w:jc w:val="both"/>
      </w:pPr>
      <w:r>
        <w:t xml:space="preserve">In 3GPP NR R15 for licensed operation, downlink control information (DCI) is received over the physical layer downlink control channel (PDCCH). A PDCCH candidate is searched within a common or UE-specific search space which is mapped to a set of time and frequency resources referred to as a control resource set (CORESET). The search spaces within which PDCCH candidates must be monitored are configured to the UE via radio resource control (RRC) signalling. A monitoring periodicity is also configured for different </w:t>
      </w:r>
      <w:r w:rsidR="00997F0A">
        <w:t>search spaces</w:t>
      </w:r>
      <w:r>
        <w:t>. In any particular slot the UE may be configured to monitor multiple PDCCH candidates in multiple search spaces which may be mapped to one or more CORESETs. PDCCH candidates may need to be monitored multiple times in a slot, once every slot or once in multiple slots. There are two kinds of transmission</w:t>
      </w:r>
      <w:r w:rsidR="00096AFC">
        <w:t>: Type A PDSCH mapping and Type B PDSCH mapping</w:t>
      </w:r>
      <w:r>
        <w:t xml:space="preserve"> </w:t>
      </w:r>
      <w:r w:rsidR="00F3628F">
        <w:t>(formerly called mini-slots)</w:t>
      </w:r>
      <w:r w:rsidR="00C706C2">
        <w:t xml:space="preserve"> that</w:t>
      </w:r>
      <w:r w:rsidR="00096AFC">
        <w:t xml:space="preserve"> can </w:t>
      </w:r>
      <w:r>
        <w:t xml:space="preserve">be started in any </w:t>
      </w:r>
      <w:r w:rsidR="00096AFC">
        <w:t xml:space="preserve">OFDM </w:t>
      </w:r>
      <w:r>
        <w:t>symbol</w:t>
      </w:r>
      <w:r w:rsidR="00096AFC">
        <w:t xml:space="preserve"> in a slot and have</w:t>
      </w:r>
      <w:r>
        <w:t xml:space="preserve"> length of 2, 4 </w:t>
      </w:r>
      <w:r w:rsidR="00096AFC">
        <w:t xml:space="preserve">or </w:t>
      </w:r>
      <w:r>
        <w:t xml:space="preserve">7 </w:t>
      </w:r>
      <w:r w:rsidR="00F3628F">
        <w:t xml:space="preserve">OFDM </w:t>
      </w:r>
      <w:r>
        <w:t>symbols. Namely, NR supports multiple starting position</w:t>
      </w:r>
      <w:r w:rsidR="005A4E16">
        <w:t>s</w:t>
      </w:r>
      <w:r>
        <w:t xml:space="preserve"> for PDCCH and its scheduled PDSCH transmission by using </w:t>
      </w:r>
      <w:r w:rsidR="00096AFC">
        <w:t>Type-B PDSCH mapping</w:t>
      </w:r>
      <w:r>
        <w:t>.</w:t>
      </w:r>
    </w:p>
    <w:p w14:paraId="6EEA111A" w14:textId="77CDFE4A" w:rsidR="003906CE" w:rsidRDefault="009863DD" w:rsidP="003906CE">
      <w:pPr>
        <w:jc w:val="both"/>
      </w:pPr>
      <w:r>
        <w:t xml:space="preserve">This will be very helpful for NR unlicensed nodes to get access to the channel. By using </w:t>
      </w:r>
      <w:r w:rsidR="00F3628F">
        <w:t>Type B PDSCH mapping</w:t>
      </w:r>
      <w:r>
        <w:t>, a</w:t>
      </w:r>
      <w:r w:rsidR="00C706C2">
        <w:t>n</w:t>
      </w:r>
      <w:r>
        <w:t xml:space="preserve"> NR unlicensed UE </w:t>
      </w:r>
      <w:r w:rsidR="00F47ECD">
        <w:t xml:space="preserve">will have </w:t>
      </w:r>
      <w:r>
        <w:t xml:space="preserve">better performance </w:t>
      </w:r>
      <w:r w:rsidR="00F47ECD">
        <w:t>in</w:t>
      </w:r>
      <w:r>
        <w:t xml:space="preserve"> contend</w:t>
      </w:r>
      <w:r w:rsidR="00F47ECD">
        <w:t>ing</w:t>
      </w:r>
      <w:r>
        <w:t xml:space="preserve"> for a</w:t>
      </w:r>
      <w:r w:rsidR="00235F0A">
        <w:t>n</w:t>
      </w:r>
      <w:r>
        <w:t xml:space="preserve"> unlicensed channel based on </w:t>
      </w:r>
      <w:r w:rsidR="00F47ECD">
        <w:t xml:space="preserve">an </w:t>
      </w:r>
      <w:r>
        <w:t xml:space="preserve">LBT procedure due to the </w:t>
      </w:r>
      <w:r w:rsidR="00F47ECD">
        <w:t>finer</w:t>
      </w:r>
      <w:r>
        <w:t xml:space="preserve"> time granularity. </w:t>
      </w:r>
      <w:r w:rsidR="00A753B1">
        <w:t xml:space="preserve">Besides, NR supports variable length of PDSCH which enables partial slot data transmission. One example is shown in </w:t>
      </w:r>
      <w:r w:rsidR="00A753B1">
        <w:fldChar w:fldCharType="begin"/>
      </w:r>
      <w:r w:rsidR="00A753B1">
        <w:instrText xml:space="preserve"> REF _Ref513644164 \h </w:instrText>
      </w:r>
      <w:r w:rsidR="003906CE">
        <w:instrText xml:space="preserve"> \* MERGEFORMAT </w:instrText>
      </w:r>
      <w:r w:rsidR="00A753B1">
        <w:fldChar w:fldCharType="separate"/>
      </w:r>
      <w:r w:rsidR="00A753B1">
        <w:t xml:space="preserve">Figure </w:t>
      </w:r>
      <w:r w:rsidR="00A753B1">
        <w:rPr>
          <w:noProof/>
        </w:rPr>
        <w:t>1</w:t>
      </w:r>
      <w:r w:rsidR="00A753B1">
        <w:fldChar w:fldCharType="end"/>
      </w:r>
      <w:r w:rsidR="00A753B1">
        <w:t xml:space="preserve">: gNB performs LBT and starts data transmission </w:t>
      </w:r>
      <w:r w:rsidR="003906CE">
        <w:t xml:space="preserve">by using Type B PDSCH mapping </w:t>
      </w:r>
      <w:r w:rsidR="00A753B1">
        <w:t xml:space="preserve">in the middle of </w:t>
      </w:r>
      <w:r w:rsidR="00A753B1" w:rsidRPr="0008277D">
        <w:rPr>
          <w:i/>
        </w:rPr>
        <w:t>slot n</w:t>
      </w:r>
      <w:r w:rsidR="00A753B1">
        <w:t xml:space="preserve"> </w:t>
      </w:r>
      <w:r w:rsidR="003906CE">
        <w:t>immediately after</w:t>
      </w:r>
      <w:r w:rsidR="00A753B1">
        <w:t xml:space="preserve"> LBT suc</w:t>
      </w:r>
      <w:r w:rsidR="003906CE">
        <w:t>c</w:t>
      </w:r>
      <w:r w:rsidR="00A753B1">
        <w:t>eeds</w:t>
      </w:r>
      <w:r w:rsidR="003906CE">
        <w:t xml:space="preserve">. In succeeding slots (i.e. slot n+1, n+2, n+3) within the TXOP, gNB switches to Type A PDSCH mapping transmission to save overhead. To match one TXOP requirement (e.g. 4ms) or burst length, the last slot is partial slot transmission which is </w:t>
      </w:r>
      <w:r w:rsidR="005B592E">
        <w:t>already</w:t>
      </w:r>
      <w:r w:rsidR="003906CE">
        <w:t xml:space="preserve"> supported by Type A PDSCH mapping</w:t>
      </w:r>
      <w:r w:rsidR="005B592E">
        <w:t xml:space="preserve"> in NR R15</w:t>
      </w:r>
      <w:r w:rsidR="003906CE">
        <w:t>.</w:t>
      </w:r>
    </w:p>
    <w:p w14:paraId="30F269DF" w14:textId="61254C39" w:rsidR="00A753B1" w:rsidRDefault="003906CE" w:rsidP="0008277D">
      <w:pPr>
        <w:jc w:val="both"/>
      </w:pPr>
      <w:r>
        <w:t xml:space="preserve">  </w:t>
      </w:r>
    </w:p>
    <w:p w14:paraId="10A91440" w14:textId="6A48E6CA" w:rsidR="00C06B48" w:rsidRDefault="00A753B1" w:rsidP="009863DD">
      <w:r>
        <w:lastRenderedPageBreak/>
        <w:t xml:space="preserve"> </w:t>
      </w:r>
      <w:r>
        <w:rPr>
          <w:noProof/>
        </w:rPr>
        <w:drawing>
          <wp:inline distT="0" distB="0" distL="0" distR="0" wp14:anchorId="3A05476B" wp14:editId="06E68893">
            <wp:extent cx="6170119" cy="1747694"/>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3172" cy="1754224"/>
                    </a:xfrm>
                    <a:prstGeom prst="rect">
                      <a:avLst/>
                    </a:prstGeom>
                    <a:noFill/>
                  </pic:spPr>
                </pic:pic>
              </a:graphicData>
            </a:graphic>
          </wp:inline>
        </w:drawing>
      </w:r>
    </w:p>
    <w:p w14:paraId="32FE6C23" w14:textId="0CCE327F" w:rsidR="00A753B1" w:rsidRDefault="00A753B1" w:rsidP="00A753B1">
      <w:pPr>
        <w:pStyle w:val="Caption"/>
      </w:pPr>
      <w:bookmarkStart w:id="11" w:name="_Ref513644164"/>
      <w:r>
        <w:t xml:space="preserve">Figure </w:t>
      </w:r>
      <w:r w:rsidR="00CE08F0">
        <w:fldChar w:fldCharType="begin"/>
      </w:r>
      <w:r w:rsidR="00CE08F0">
        <w:instrText xml:space="preserve"> SEQ Figure \* ARABIC </w:instrText>
      </w:r>
      <w:r w:rsidR="00CE08F0">
        <w:fldChar w:fldCharType="separate"/>
      </w:r>
      <w:r w:rsidR="008212F6">
        <w:rPr>
          <w:noProof/>
        </w:rPr>
        <w:t>1</w:t>
      </w:r>
      <w:r w:rsidR="00CE08F0">
        <w:rPr>
          <w:noProof/>
        </w:rPr>
        <w:fldChar w:fldCharType="end"/>
      </w:r>
      <w:bookmarkEnd w:id="11"/>
      <w:r>
        <w:tab/>
        <w:t>Example for NR-U PDSCH transmission at gNB side and PDCCH monitoring at UE side</w:t>
      </w:r>
    </w:p>
    <w:p w14:paraId="23FA7BBA" w14:textId="236F863C" w:rsidR="005B592E" w:rsidRDefault="005B592E" w:rsidP="00F32262">
      <w:pPr>
        <w:pStyle w:val="Observation"/>
        <w:ind w:left="1701" w:hanging="1701"/>
      </w:pPr>
      <w:bookmarkStart w:id="12" w:name="_Toc347823812"/>
      <w:bookmarkStart w:id="13" w:name="_Toc347823993"/>
      <w:bookmarkStart w:id="14" w:name="_Toc347824244"/>
      <w:bookmarkStart w:id="15" w:name="_Toc509923396"/>
      <w:bookmarkStart w:id="16" w:name="_Toc513749279"/>
      <w:r>
        <w:t>NR-U could support any start and end symbol transmission within one slot by proper configuration following NR Rel</w:t>
      </w:r>
      <w:r w:rsidR="00F47ECD">
        <w:t>-</w:t>
      </w:r>
      <w:r>
        <w:t>15 Spec</w:t>
      </w:r>
      <w:r w:rsidR="00F47ECD">
        <w:t>ifications</w:t>
      </w:r>
      <w:r>
        <w:t>.</w:t>
      </w:r>
      <w:bookmarkEnd w:id="12"/>
      <w:bookmarkEnd w:id="13"/>
      <w:bookmarkEnd w:id="14"/>
      <w:bookmarkEnd w:id="15"/>
      <w:bookmarkEnd w:id="16"/>
    </w:p>
    <w:p w14:paraId="53F68422" w14:textId="77777777" w:rsidR="00F32262" w:rsidRPr="00890C70" w:rsidRDefault="00F32262" w:rsidP="0008277D">
      <w:pPr>
        <w:pStyle w:val="Observation"/>
        <w:numPr>
          <w:ilvl w:val="0"/>
          <w:numId w:val="0"/>
        </w:numPr>
      </w:pPr>
    </w:p>
    <w:p w14:paraId="199391A9" w14:textId="40B9584E" w:rsidR="00F32262" w:rsidRDefault="005B592E" w:rsidP="00F32262">
      <w:pPr>
        <w:jc w:val="both"/>
      </w:pPr>
      <w:r>
        <w:t xml:space="preserve">In order to achieve </w:t>
      </w:r>
      <w:r w:rsidR="000E5CD5">
        <w:t>observation 2</w:t>
      </w:r>
      <w:r>
        <w:t xml:space="preserve">, </w:t>
      </w:r>
      <w:r w:rsidR="009863DD" w:rsidRPr="00437181">
        <w:t>UE</w:t>
      </w:r>
      <w:r w:rsidR="00C706C2">
        <w:t>s</w:t>
      </w:r>
      <w:r w:rsidR="009863DD" w:rsidRPr="00437181">
        <w:t xml:space="preserve"> </w:t>
      </w:r>
      <w:r>
        <w:t>need</w:t>
      </w:r>
      <w:r w:rsidR="009863DD" w:rsidRPr="00437181">
        <w:t xml:space="preserve"> to monitor the control region </w:t>
      </w:r>
      <w:r>
        <w:t xml:space="preserve">for Type B PDSCH </w:t>
      </w:r>
      <w:r w:rsidR="00C706C2">
        <w:t xml:space="preserve">mapping </w:t>
      </w:r>
      <w:r>
        <w:t xml:space="preserve">more frequently, e.g. every two symbols in </w:t>
      </w:r>
      <w:r>
        <w:fldChar w:fldCharType="begin"/>
      </w:r>
      <w:r>
        <w:instrText xml:space="preserve"> REF _Ref513644164 \h </w:instrText>
      </w:r>
      <w:r w:rsidR="00F32262">
        <w:instrText xml:space="preserve"> \* MERGEFORMAT </w:instrText>
      </w:r>
      <w:r>
        <w:fldChar w:fldCharType="separate"/>
      </w:r>
      <w:r>
        <w:t xml:space="preserve">Figure </w:t>
      </w:r>
      <w:r>
        <w:rPr>
          <w:noProof/>
        </w:rPr>
        <w:t>1</w:t>
      </w:r>
      <w:r>
        <w:fldChar w:fldCharType="end"/>
      </w:r>
      <w:r>
        <w:t>. However, according to current NR R15 spec, UE needs to perform the same PDCCH monitoring pattern for Type B mapping</w:t>
      </w:r>
      <w:r w:rsidR="001F0BD9">
        <w:t xml:space="preserve"> even </w:t>
      </w:r>
      <w:r w:rsidR="00F47ECD">
        <w:t xml:space="preserve">if </w:t>
      </w:r>
      <w:r w:rsidR="001F0BD9">
        <w:t>the transmissions switch to type A</w:t>
      </w:r>
      <w:r>
        <w:t xml:space="preserve">, e.g. every 2 symbols in slot n+1, n+2 and etc. </w:t>
      </w:r>
      <w:r w:rsidR="001F0BD9">
        <w:t>This is useful for URLLC traffic in regular NR but for NR-U UEs t</w:t>
      </w:r>
      <w:r>
        <w:t>his is costly and a waste in terms of complexity and power consumption</w:t>
      </w:r>
      <w:r w:rsidR="001A1ABE">
        <w:t>.</w:t>
      </w:r>
      <w:r w:rsidR="00F403E4">
        <w:t xml:space="preserve"> To s</w:t>
      </w:r>
      <w:r w:rsidR="001A1ABE">
        <w:t>olve this</w:t>
      </w:r>
      <w:r w:rsidR="001F0BD9">
        <w:t xml:space="preserve"> problem</w:t>
      </w:r>
      <w:r w:rsidR="009863DD">
        <w:t xml:space="preserve">, </w:t>
      </w:r>
      <w:r w:rsidR="00F3628F">
        <w:t xml:space="preserve">a </w:t>
      </w:r>
      <w:r w:rsidR="003E6537">
        <w:t xml:space="preserve">NR-U </w:t>
      </w:r>
      <w:r w:rsidR="009863DD">
        <w:t xml:space="preserve">UE </w:t>
      </w:r>
      <w:r w:rsidR="00682E4E">
        <w:t xml:space="preserve">without URLLC traffic </w:t>
      </w:r>
      <w:r w:rsidR="009863DD">
        <w:t>could be configured with two PDCCH monitoring pattern</w:t>
      </w:r>
      <w:r w:rsidR="00F3628F">
        <w:t>s</w:t>
      </w:r>
      <w:r w:rsidR="009863DD">
        <w:t xml:space="preserve">, one is </w:t>
      </w:r>
      <w:r w:rsidR="00F3628F">
        <w:t>based on Type A mapping</w:t>
      </w:r>
      <w:r w:rsidR="009863DD">
        <w:t xml:space="preserve"> and the other is </w:t>
      </w:r>
      <w:r w:rsidR="00F3628F">
        <w:t>based on Type B mapping</w:t>
      </w:r>
      <w:r w:rsidR="009863DD">
        <w:t xml:space="preserve">. </w:t>
      </w:r>
      <w:r w:rsidR="001A1ABE">
        <w:t xml:space="preserve">When data transmission switches to Type A, monitoring pattern based on Type A is activated. </w:t>
      </w:r>
      <w:r w:rsidR="001F0BD9">
        <w:t>When the transmission burst ends</w:t>
      </w:r>
      <w:r w:rsidR="00F32262">
        <w:t xml:space="preserve"> and there is still data to this UE</w:t>
      </w:r>
      <w:r w:rsidR="001F0BD9">
        <w:t>, monitoring pattern based on Type B is activated</w:t>
      </w:r>
      <w:r w:rsidR="00F32262">
        <w:t>.</w:t>
      </w:r>
      <w:r w:rsidR="001F0BD9">
        <w:t xml:space="preserve"> </w:t>
      </w:r>
      <w:r w:rsidR="001A1ABE">
        <w:t xml:space="preserve"> </w:t>
      </w:r>
    </w:p>
    <w:p w14:paraId="0D49646F" w14:textId="5CABA577" w:rsidR="008212F6" w:rsidRDefault="008212F6" w:rsidP="00F32262">
      <w:pPr>
        <w:jc w:val="both"/>
      </w:pPr>
      <w:r>
        <w:rPr>
          <w:noProof/>
        </w:rPr>
        <w:drawing>
          <wp:inline distT="0" distB="0" distL="0" distR="0" wp14:anchorId="6A44EDEB" wp14:editId="53736EB4">
            <wp:extent cx="5601911" cy="1984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8855" cy="1986584"/>
                    </a:xfrm>
                    <a:prstGeom prst="rect">
                      <a:avLst/>
                    </a:prstGeom>
                    <a:noFill/>
                  </pic:spPr>
                </pic:pic>
              </a:graphicData>
            </a:graphic>
          </wp:inline>
        </w:drawing>
      </w:r>
    </w:p>
    <w:p w14:paraId="3FF79BB9" w14:textId="14DE229A" w:rsidR="008212F6" w:rsidRDefault="008212F6" w:rsidP="008212F6">
      <w:pPr>
        <w:pStyle w:val="Caption"/>
      </w:pPr>
      <w:r>
        <w:t xml:space="preserve">Figure </w:t>
      </w:r>
      <w:r w:rsidR="00CE08F0">
        <w:fldChar w:fldCharType="begin"/>
      </w:r>
      <w:r w:rsidR="00CE08F0">
        <w:instrText xml:space="preserve"> SEQ Figure \* ARABIC </w:instrText>
      </w:r>
      <w:r w:rsidR="00CE08F0">
        <w:fldChar w:fldCharType="separate"/>
      </w:r>
      <w:r>
        <w:rPr>
          <w:noProof/>
        </w:rPr>
        <w:t>2</w:t>
      </w:r>
      <w:r w:rsidR="00CE08F0">
        <w:rPr>
          <w:noProof/>
        </w:rPr>
        <w:fldChar w:fldCharType="end"/>
      </w:r>
      <w:r>
        <w:t xml:space="preserve">      Example for switch between two PDCCH monitoring pattern</w:t>
      </w:r>
      <w:r w:rsidR="00F47ECD">
        <w:t>s</w:t>
      </w:r>
      <w:r>
        <w:tab/>
      </w:r>
    </w:p>
    <w:p w14:paraId="703185FE" w14:textId="4082E3AC" w:rsidR="005A06AC" w:rsidRDefault="008212F6" w:rsidP="00F32262">
      <w:pPr>
        <w:pStyle w:val="Proposal"/>
      </w:pPr>
      <w:bookmarkStart w:id="17" w:name="_Toc513647547"/>
      <w:bookmarkStart w:id="18" w:name="_Toc513649416"/>
      <w:bookmarkStart w:id="19" w:name="_Toc513649464"/>
      <w:bookmarkStart w:id="20" w:name="_Toc513647548"/>
      <w:bookmarkStart w:id="21" w:name="_Toc513649417"/>
      <w:bookmarkStart w:id="22" w:name="_Toc513649465"/>
      <w:bookmarkStart w:id="23" w:name="_Toc513647549"/>
      <w:bookmarkStart w:id="24" w:name="_Toc513649418"/>
      <w:bookmarkStart w:id="25" w:name="_Toc513649466"/>
      <w:bookmarkStart w:id="26" w:name="_Toc513647550"/>
      <w:bookmarkStart w:id="27" w:name="_Toc513649419"/>
      <w:bookmarkStart w:id="28" w:name="_Toc513649467"/>
      <w:bookmarkStart w:id="29" w:name="_Toc513647551"/>
      <w:bookmarkStart w:id="30" w:name="_Toc513649420"/>
      <w:bookmarkStart w:id="31" w:name="_Toc513649468"/>
      <w:bookmarkStart w:id="32" w:name="_Toc513490050"/>
      <w:bookmarkStart w:id="33" w:name="_Toc51374927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S</w:t>
      </w:r>
      <w:r w:rsidR="009863DD">
        <w:t xml:space="preserve">upport </w:t>
      </w:r>
      <w:r>
        <w:t>fast switch</w:t>
      </w:r>
      <w:r w:rsidR="00F47ECD">
        <w:t>ing</w:t>
      </w:r>
      <w:r w:rsidR="009863DD">
        <w:t xml:space="preserve"> between </w:t>
      </w:r>
      <w:r>
        <w:t>multiple configured PDCCH monitoring pattern</w:t>
      </w:r>
      <w:r w:rsidR="000E5CD5">
        <w:t>s</w:t>
      </w:r>
      <w:r w:rsidR="009863DD">
        <w:t>.</w:t>
      </w:r>
      <w:bookmarkEnd w:id="32"/>
      <w:bookmarkEnd w:id="33"/>
    </w:p>
    <w:p w14:paraId="373F082C" w14:textId="2B978017" w:rsidR="008212F6" w:rsidRDefault="008212F6" w:rsidP="008212F6">
      <w:pPr>
        <w:pStyle w:val="Proposal"/>
        <w:numPr>
          <w:ilvl w:val="0"/>
          <w:numId w:val="0"/>
        </w:numPr>
      </w:pPr>
    </w:p>
    <w:p w14:paraId="6E19BD0E" w14:textId="7D8C32CF" w:rsidR="008212F6" w:rsidRDefault="008212F6" w:rsidP="008212F6">
      <w:pPr>
        <w:jc w:val="both"/>
      </w:pPr>
      <w:r>
        <w:t>Once gNB start</w:t>
      </w:r>
      <w:r w:rsidR="00F47ECD">
        <w:t>s</w:t>
      </w:r>
      <w:r>
        <w:t xml:space="preserve"> transmission, other </w:t>
      </w:r>
      <w:r w:rsidR="00F403E4">
        <w:t>un</w:t>
      </w:r>
      <w:r>
        <w:t>scheduled</w:t>
      </w:r>
      <w:r w:rsidR="00F403E4">
        <w:t xml:space="preserve"> UEs</w:t>
      </w:r>
      <w:r>
        <w:t xml:space="preserve"> may be configured with frequent PDCCH monitoring pattern</w:t>
      </w:r>
      <w:r w:rsidR="00F47ECD">
        <w:t>s</w:t>
      </w:r>
      <w:r>
        <w:t xml:space="preserve"> based on PDSCH type B</w:t>
      </w:r>
      <w:r w:rsidR="000E5CD5">
        <w:t xml:space="preserve"> as well</w:t>
      </w:r>
      <w:r>
        <w:t>. This is also cost</w:t>
      </w:r>
      <w:r w:rsidR="000E5CD5">
        <w:t>ly and a waste in terms of complexity and power consumption</w:t>
      </w:r>
      <w:r w:rsidR="00F403E4">
        <w:t xml:space="preserve"> for these un-scheduled UEs</w:t>
      </w:r>
      <w:r w:rsidR="000E5CD5">
        <w:t>.</w:t>
      </w:r>
      <w:r w:rsidR="00F403E4">
        <w:t xml:space="preserve"> To help these UEs determine how to monitor PDCCH for saving power, gNB needs to </w:t>
      </w:r>
      <w:r w:rsidR="00C706C2">
        <w:t>indicate</w:t>
      </w:r>
      <w:r w:rsidR="00F403E4">
        <w:t xml:space="preserve"> the PDSCH transmission information to them. Thus</w:t>
      </w:r>
      <w:r w:rsidR="003268B6">
        <w:t>,</w:t>
      </w:r>
      <w:r w:rsidR="00F403E4">
        <w:t xml:space="preserve"> we make the following proposal:</w:t>
      </w:r>
      <w:r w:rsidR="000E5CD5">
        <w:t xml:space="preserve"> </w:t>
      </w:r>
      <w:r>
        <w:t xml:space="preserve"> </w:t>
      </w:r>
    </w:p>
    <w:p w14:paraId="6FAD9095" w14:textId="4C9C2414" w:rsidR="000E5CD5" w:rsidRDefault="003D0E21" w:rsidP="000E5CD5">
      <w:pPr>
        <w:pStyle w:val="Proposal"/>
      </w:pPr>
      <w:bookmarkStart w:id="34" w:name="_Toc513749277"/>
      <w:r>
        <w:t xml:space="preserve">Study potential enhancements to </w:t>
      </w:r>
      <w:r w:rsidR="00F403E4">
        <w:t xml:space="preserve">signalling </w:t>
      </w:r>
      <w:r>
        <w:t xml:space="preserve">needed </w:t>
      </w:r>
      <w:r w:rsidR="00F403E4">
        <w:t xml:space="preserve">to </w:t>
      </w:r>
      <w:r w:rsidR="00C706C2">
        <w:t>indicate</w:t>
      </w:r>
      <w:r w:rsidR="00F403E4">
        <w:t xml:space="preserve"> PDSCH transmission information to help </w:t>
      </w:r>
      <w:r w:rsidR="00B36248">
        <w:t>unscheduled UEs</w:t>
      </w:r>
      <w:r w:rsidR="00F403E4">
        <w:t xml:space="preserve"> </w:t>
      </w:r>
      <w:r w:rsidR="00B36248">
        <w:t>save power.</w:t>
      </w:r>
      <w:bookmarkEnd w:id="34"/>
    </w:p>
    <w:p w14:paraId="0FA733A1" w14:textId="77777777" w:rsidR="00EF0029" w:rsidRPr="005A06AC" w:rsidRDefault="00EF0029" w:rsidP="00EF0029"/>
    <w:p w14:paraId="239EF6D5" w14:textId="77777777" w:rsidR="00C01F33" w:rsidRPr="00CE0424" w:rsidRDefault="00C01F33" w:rsidP="00CE0424">
      <w:pPr>
        <w:pStyle w:val="Heading1"/>
      </w:pPr>
      <w:r w:rsidRPr="00CE0424">
        <w:lastRenderedPageBreak/>
        <w:t>Conclusion</w:t>
      </w:r>
    </w:p>
    <w:p w14:paraId="24700D0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973EF54" w14:textId="4994B58D" w:rsidR="003268B6"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13749278" w:history="1">
        <w:r w:rsidR="003268B6" w:rsidRPr="00BA41FB">
          <w:rPr>
            <w:rStyle w:val="Hyperlink"/>
            <w:noProof/>
          </w:rPr>
          <w:t>Observation 1</w:t>
        </w:r>
        <w:r w:rsidR="003268B6">
          <w:rPr>
            <w:rFonts w:asciiTheme="minorHAnsi" w:eastAsiaTheme="minorEastAsia" w:hAnsiTheme="minorHAnsi" w:cstheme="minorBidi"/>
            <w:b w:val="0"/>
            <w:noProof/>
            <w:sz w:val="22"/>
            <w:szCs w:val="22"/>
            <w:lang w:val="en-US" w:eastAsia="en-US"/>
          </w:rPr>
          <w:tab/>
        </w:r>
        <w:r w:rsidR="003268B6" w:rsidRPr="00BA41FB">
          <w:rPr>
            <w:rStyle w:val="Hyperlink"/>
            <w:noProof/>
          </w:rPr>
          <w:t>For efficient operation in unlicensed spectrum, always-on-transmissions should be kept at a minimum and be concentrated in time as much as possible.</w:t>
        </w:r>
      </w:hyperlink>
    </w:p>
    <w:p w14:paraId="6FB16991" w14:textId="1243E59D" w:rsidR="003268B6" w:rsidRDefault="00CE08F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49279" w:history="1">
        <w:r w:rsidR="003268B6" w:rsidRPr="00BA41FB">
          <w:rPr>
            <w:rStyle w:val="Hyperlink"/>
            <w:noProof/>
          </w:rPr>
          <w:t>Observation 2</w:t>
        </w:r>
        <w:r w:rsidR="003268B6">
          <w:rPr>
            <w:rFonts w:asciiTheme="minorHAnsi" w:eastAsiaTheme="minorEastAsia" w:hAnsiTheme="minorHAnsi" w:cstheme="minorBidi"/>
            <w:b w:val="0"/>
            <w:noProof/>
            <w:sz w:val="22"/>
            <w:szCs w:val="22"/>
            <w:lang w:val="en-US" w:eastAsia="en-US"/>
          </w:rPr>
          <w:tab/>
        </w:r>
        <w:r w:rsidR="003268B6" w:rsidRPr="00BA41FB">
          <w:rPr>
            <w:rStyle w:val="Hyperlink"/>
            <w:noProof/>
          </w:rPr>
          <w:t>NR-U could support any start and end symbol transmission within one slot by proper configuration following NR Rel</w:t>
        </w:r>
        <w:r w:rsidR="00F47ECD">
          <w:rPr>
            <w:rStyle w:val="Hyperlink"/>
            <w:noProof/>
          </w:rPr>
          <w:t>-</w:t>
        </w:r>
        <w:r w:rsidR="003268B6" w:rsidRPr="00BA41FB">
          <w:rPr>
            <w:rStyle w:val="Hyperlink"/>
            <w:noProof/>
          </w:rPr>
          <w:t>15 Spec</w:t>
        </w:r>
        <w:r w:rsidR="00F47ECD">
          <w:rPr>
            <w:rStyle w:val="Hyperlink"/>
            <w:noProof/>
          </w:rPr>
          <w:t>ifications</w:t>
        </w:r>
        <w:r w:rsidR="003268B6" w:rsidRPr="00BA41FB">
          <w:rPr>
            <w:rStyle w:val="Hyperlink"/>
            <w:noProof/>
          </w:rPr>
          <w:t>.</w:t>
        </w:r>
      </w:hyperlink>
    </w:p>
    <w:p w14:paraId="193E1C36" w14:textId="3DD257A3" w:rsidR="006E1C82" w:rsidRDefault="006F6582" w:rsidP="008E065E">
      <w:pPr>
        <w:pStyle w:val="BodyText"/>
        <w:rPr>
          <w:b/>
          <w:bCs/>
        </w:rPr>
      </w:pPr>
      <w:r>
        <w:rPr>
          <w:b/>
          <w:bCs/>
        </w:rPr>
        <w:fldChar w:fldCharType="end"/>
      </w:r>
    </w:p>
    <w:p w14:paraId="7ECCEFBF" w14:textId="77777777" w:rsidR="006E1C82" w:rsidRDefault="006E1C82" w:rsidP="008E065E">
      <w:pPr>
        <w:pStyle w:val="BodyText"/>
        <w:rPr>
          <w:b/>
          <w:bCs/>
        </w:rPr>
      </w:pPr>
    </w:p>
    <w:p w14:paraId="1716721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98205FB" w14:textId="3875A4F0" w:rsidR="003268B6"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49267" w:history="1">
        <w:r w:rsidR="003268B6" w:rsidRPr="00017163">
          <w:rPr>
            <w:rStyle w:val="Hyperlink"/>
            <w:noProof/>
          </w:rPr>
          <w:t>Proposal 1</w:t>
        </w:r>
        <w:r w:rsidR="003268B6">
          <w:rPr>
            <w:rFonts w:asciiTheme="minorHAnsi" w:eastAsiaTheme="minorEastAsia" w:hAnsiTheme="minorHAnsi" w:cstheme="minorBidi"/>
            <w:b w:val="0"/>
            <w:noProof/>
            <w:sz w:val="22"/>
            <w:szCs w:val="22"/>
            <w:lang w:val="en-US" w:eastAsia="en-US"/>
          </w:rPr>
          <w:tab/>
        </w:r>
        <w:r w:rsidR="003268B6" w:rsidRPr="00017163">
          <w:rPr>
            <w:rStyle w:val="Hyperlink"/>
            <w:noProof/>
          </w:rPr>
          <w:t>For NR, introduce a concept similar to the Rel-13 Discovery Reference Signal (DRS).</w:t>
        </w:r>
      </w:hyperlink>
    </w:p>
    <w:p w14:paraId="5C2C2C26" w14:textId="44C04C0A" w:rsidR="003268B6" w:rsidRDefault="00CE08F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49268" w:history="1">
        <w:r w:rsidR="003268B6" w:rsidRPr="00017163">
          <w:rPr>
            <w:rStyle w:val="Hyperlink"/>
            <w:noProof/>
          </w:rPr>
          <w:t>Proposal 2</w:t>
        </w:r>
        <w:r w:rsidR="003268B6">
          <w:rPr>
            <w:rFonts w:asciiTheme="minorHAnsi" w:eastAsiaTheme="minorEastAsia" w:hAnsiTheme="minorHAnsi" w:cstheme="minorBidi"/>
            <w:b w:val="0"/>
            <w:noProof/>
            <w:sz w:val="22"/>
            <w:szCs w:val="22"/>
            <w:lang w:val="en-US" w:eastAsia="en-US"/>
          </w:rPr>
          <w:tab/>
        </w:r>
        <w:r w:rsidR="003268B6" w:rsidRPr="00017163">
          <w:rPr>
            <w:rStyle w:val="Hyperlink"/>
            <w:noProof/>
          </w:rPr>
          <w:t>The NR-DRS consists at least of: - One or multiple SS/PBCH Block(s) - SIB1 carried by PDSCH - (Optionally) CSI-RS resources for the purpose of RRM measurements and RLM</w:t>
        </w:r>
      </w:hyperlink>
    </w:p>
    <w:p w14:paraId="25A68FF6" w14:textId="3541900C" w:rsidR="003268B6" w:rsidRDefault="00CE08F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49269" w:history="1">
        <w:r w:rsidR="003268B6" w:rsidRPr="00017163">
          <w:rPr>
            <w:rStyle w:val="Hyperlink"/>
            <w:noProof/>
          </w:rPr>
          <w:t>Proposal 3</w:t>
        </w:r>
        <w:r w:rsidR="003268B6">
          <w:rPr>
            <w:rFonts w:asciiTheme="minorHAnsi" w:eastAsiaTheme="minorEastAsia" w:hAnsiTheme="minorHAnsi" w:cstheme="minorBidi"/>
            <w:b w:val="0"/>
            <w:noProof/>
            <w:sz w:val="22"/>
            <w:szCs w:val="22"/>
            <w:lang w:val="en-US" w:eastAsia="en-US"/>
          </w:rPr>
          <w:tab/>
        </w:r>
        <w:r w:rsidR="003268B6" w:rsidRPr="00017163">
          <w:rPr>
            <w:rStyle w:val="Hyperlink"/>
            <w:noProof/>
          </w:rPr>
          <w:t>Study how to support multiplexing of NR-DRS and paging.</w:t>
        </w:r>
      </w:hyperlink>
    </w:p>
    <w:p w14:paraId="01EDA843" w14:textId="427623FA" w:rsidR="003268B6" w:rsidRDefault="00CE08F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49270" w:history="1">
        <w:r w:rsidR="003268B6" w:rsidRPr="00017163">
          <w:rPr>
            <w:rStyle w:val="Hyperlink"/>
            <w:noProof/>
          </w:rPr>
          <w:t>Proposal 4</w:t>
        </w:r>
        <w:r w:rsidR="003268B6">
          <w:rPr>
            <w:rFonts w:asciiTheme="minorHAnsi" w:eastAsiaTheme="minorEastAsia" w:hAnsiTheme="minorHAnsi" w:cstheme="minorBidi"/>
            <w:b w:val="0"/>
            <w:noProof/>
            <w:sz w:val="22"/>
            <w:szCs w:val="22"/>
            <w:lang w:val="en-US" w:eastAsia="en-US"/>
          </w:rPr>
          <w:tab/>
        </w:r>
        <w:r w:rsidR="003268B6" w:rsidRPr="00017163">
          <w:rPr>
            <w:rStyle w:val="Hyperlink"/>
            <w:noProof/>
          </w:rPr>
          <w:t>Support NR-DRS periodicities of [40 ms, 80 ms and 160 ms].</w:t>
        </w:r>
      </w:hyperlink>
    </w:p>
    <w:p w14:paraId="155CC84B" w14:textId="27B70211" w:rsidR="003268B6" w:rsidRDefault="00CE08F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49276" w:history="1">
        <w:r w:rsidR="003268B6" w:rsidRPr="00017163">
          <w:rPr>
            <w:rStyle w:val="Hyperlink"/>
            <w:noProof/>
          </w:rPr>
          <w:t>Proposal 5</w:t>
        </w:r>
        <w:r w:rsidR="003268B6">
          <w:rPr>
            <w:rFonts w:asciiTheme="minorHAnsi" w:eastAsiaTheme="minorEastAsia" w:hAnsiTheme="minorHAnsi" w:cstheme="minorBidi"/>
            <w:b w:val="0"/>
            <w:noProof/>
            <w:sz w:val="22"/>
            <w:szCs w:val="22"/>
            <w:lang w:val="en-US" w:eastAsia="en-US"/>
          </w:rPr>
          <w:tab/>
        </w:r>
        <w:r w:rsidR="003268B6" w:rsidRPr="00017163">
          <w:rPr>
            <w:rStyle w:val="Hyperlink"/>
            <w:noProof/>
          </w:rPr>
          <w:t>Support fast switch</w:t>
        </w:r>
        <w:r w:rsidR="00F47ECD">
          <w:rPr>
            <w:rStyle w:val="Hyperlink"/>
            <w:noProof/>
          </w:rPr>
          <w:t>ing</w:t>
        </w:r>
        <w:r w:rsidR="003268B6" w:rsidRPr="00017163">
          <w:rPr>
            <w:rStyle w:val="Hyperlink"/>
            <w:noProof/>
          </w:rPr>
          <w:t xml:space="preserve"> between multiple configured PDCCH monitoring patterns.</w:t>
        </w:r>
      </w:hyperlink>
    </w:p>
    <w:p w14:paraId="237C9056" w14:textId="7AC80FBE" w:rsidR="003268B6" w:rsidRDefault="00CE08F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49277" w:history="1">
        <w:r w:rsidR="003268B6" w:rsidRPr="00017163">
          <w:rPr>
            <w:rStyle w:val="Hyperlink"/>
            <w:noProof/>
          </w:rPr>
          <w:t>Proposal 6</w:t>
        </w:r>
        <w:r w:rsidR="003268B6">
          <w:rPr>
            <w:rFonts w:asciiTheme="minorHAnsi" w:eastAsiaTheme="minorEastAsia" w:hAnsiTheme="minorHAnsi" w:cstheme="minorBidi"/>
            <w:b w:val="0"/>
            <w:noProof/>
            <w:sz w:val="22"/>
            <w:szCs w:val="22"/>
            <w:lang w:val="en-US" w:eastAsia="en-US"/>
          </w:rPr>
          <w:tab/>
        </w:r>
        <w:r w:rsidR="003D0E21">
          <w:rPr>
            <w:rStyle w:val="Hyperlink"/>
            <w:noProof/>
          </w:rPr>
          <w:t>Study potential enhancements to</w:t>
        </w:r>
        <w:r w:rsidR="003268B6" w:rsidRPr="00017163">
          <w:rPr>
            <w:rStyle w:val="Hyperlink"/>
            <w:noProof/>
          </w:rPr>
          <w:t xml:space="preserve"> signalling </w:t>
        </w:r>
        <w:r w:rsidR="003D0E21">
          <w:rPr>
            <w:rStyle w:val="Hyperlink"/>
            <w:noProof/>
          </w:rPr>
          <w:t xml:space="preserve">needed </w:t>
        </w:r>
        <w:r w:rsidR="003268B6" w:rsidRPr="00017163">
          <w:rPr>
            <w:rStyle w:val="Hyperlink"/>
            <w:noProof/>
          </w:rPr>
          <w:t>to indicate PDSCH transmission information to help unscheduled UEs save power.</w:t>
        </w:r>
      </w:hyperlink>
    </w:p>
    <w:p w14:paraId="76CA1B32" w14:textId="3F1F9BFB" w:rsidR="006E1C82" w:rsidRPr="00CE0424" w:rsidRDefault="006E1C82" w:rsidP="006E1C82">
      <w:pPr>
        <w:pStyle w:val="BodyText"/>
        <w:rPr>
          <w:b/>
          <w:bCs/>
        </w:rPr>
      </w:pPr>
      <w:r>
        <w:rPr>
          <w:b/>
          <w:bCs/>
          <w:lang w:val="en-US"/>
        </w:rPr>
        <w:fldChar w:fldCharType="end"/>
      </w:r>
      <w:r w:rsidRPr="00CE0424">
        <w:rPr>
          <w:b/>
          <w:bCs/>
        </w:rPr>
        <w:t xml:space="preserve"> </w:t>
      </w:r>
    </w:p>
    <w:p w14:paraId="42823F21" w14:textId="77777777" w:rsidR="008E065E" w:rsidRPr="00CE0424" w:rsidRDefault="008E065E" w:rsidP="008E065E">
      <w:pPr>
        <w:rPr>
          <w:b/>
          <w:bCs/>
        </w:rPr>
      </w:pPr>
      <w:bookmarkStart w:id="35" w:name="_GoBack"/>
      <w:bookmarkEnd w:id="35"/>
    </w:p>
    <w:p w14:paraId="19BCB978" w14:textId="77777777" w:rsidR="008E065E" w:rsidRPr="00CE0424" w:rsidRDefault="008E065E" w:rsidP="008E065E">
      <w:pPr>
        <w:rPr>
          <w:b/>
          <w:bCs/>
        </w:rPr>
      </w:pPr>
    </w:p>
    <w:p w14:paraId="7823FA52" w14:textId="77777777" w:rsidR="00AB0BC8" w:rsidRPr="00CE0424" w:rsidRDefault="00AB0BC8" w:rsidP="00A04F49">
      <w:pPr>
        <w:rPr>
          <w:b/>
          <w:bCs/>
        </w:rPr>
      </w:pPr>
    </w:p>
    <w:p w14:paraId="174711CE" w14:textId="77777777" w:rsidR="00311702" w:rsidRPr="00CE0424" w:rsidRDefault="00311702" w:rsidP="00AB0BC8"/>
    <w:p w14:paraId="1C82C29C" w14:textId="77777777" w:rsidR="00C01F33" w:rsidRPr="00CE0424" w:rsidRDefault="00C01F33" w:rsidP="006E062C"/>
    <w:p w14:paraId="5F70AC0B" w14:textId="77777777" w:rsidR="00F507D1" w:rsidRPr="00CE0424" w:rsidRDefault="00F507D1" w:rsidP="00CE0424">
      <w:pPr>
        <w:pStyle w:val="Heading1"/>
      </w:pPr>
      <w:bookmarkStart w:id="36" w:name="_In-sequence_SDU_delivery"/>
      <w:bookmarkEnd w:id="36"/>
      <w:r w:rsidRPr="00CE0424">
        <w:t>References</w:t>
      </w:r>
    </w:p>
    <w:p w14:paraId="008505E1" w14:textId="0D412549" w:rsidR="005F3025" w:rsidRPr="00686B0B" w:rsidRDefault="00E13C0A" w:rsidP="00E13C0A">
      <w:pPr>
        <w:pStyle w:val="Reference"/>
        <w:rPr>
          <w:szCs w:val="22"/>
          <w:lang w:eastAsia="ja-JP"/>
        </w:rPr>
      </w:pPr>
      <w:bookmarkStart w:id="37" w:name="_Ref479756368"/>
      <w:bookmarkStart w:id="38" w:name="_Ref481486326"/>
      <w:bookmarkStart w:id="39" w:name="_Ref174151459"/>
      <w:bookmarkStart w:id="40" w:name="_Ref189809556"/>
      <w:r>
        <w:t>RP-172021, “New SID on NR-based Access to Unlicensed Spectrum”, Qualcomm</w:t>
      </w:r>
      <w:bookmarkEnd w:id="37"/>
      <w:r>
        <w:t>.</w:t>
      </w:r>
      <w:bookmarkEnd w:id="38"/>
    </w:p>
    <w:p w14:paraId="1740191E" w14:textId="0852C571" w:rsidR="00686B0B" w:rsidRPr="00E13C0A" w:rsidRDefault="005363A0" w:rsidP="005363A0">
      <w:pPr>
        <w:pStyle w:val="Reference"/>
      </w:pPr>
      <w:bookmarkStart w:id="41" w:name="_Ref513550460"/>
      <w:r w:rsidRPr="005363A0">
        <w:rPr>
          <w:szCs w:val="22"/>
          <w:lang w:eastAsia="ja-JP"/>
        </w:rPr>
        <w:t>R1-1806254</w:t>
      </w:r>
      <w:r w:rsidR="00686B0B">
        <w:t>, “</w:t>
      </w:r>
      <w:r w:rsidR="00686B0B" w:rsidRPr="00686B0B">
        <w:t>On initial access, RRM, mobility and RLM</w:t>
      </w:r>
      <w:r w:rsidR="00686B0B">
        <w:t>”, Ericsson, RAN1#93</w:t>
      </w:r>
      <w:bookmarkEnd w:id="41"/>
    </w:p>
    <w:bookmarkEnd w:id="39"/>
    <w:bookmarkEnd w:id="40"/>
    <w:p w14:paraId="37B0B340"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51F8E" w14:textId="77777777" w:rsidR="00CE08F0" w:rsidRDefault="00CE08F0">
      <w:r>
        <w:separator/>
      </w:r>
    </w:p>
  </w:endnote>
  <w:endnote w:type="continuationSeparator" w:id="0">
    <w:p w14:paraId="32660C57" w14:textId="77777777" w:rsidR="00CE08F0" w:rsidRDefault="00CE0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70114" w14:textId="551052EB" w:rsidR="00F403E4" w:rsidRDefault="00F403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321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321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89B2B" w14:textId="77777777" w:rsidR="00CE08F0" w:rsidRDefault="00CE08F0">
      <w:r>
        <w:separator/>
      </w:r>
    </w:p>
  </w:footnote>
  <w:footnote w:type="continuationSeparator" w:id="0">
    <w:p w14:paraId="32F7E467" w14:textId="77777777" w:rsidR="00CE08F0" w:rsidRDefault="00CE0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B5568" w14:textId="77777777" w:rsidR="00F403E4" w:rsidRDefault="00F403E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546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401D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86863836"/>
    <w:lvl w:ilvl="0" w:tplc="FA56532A">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96264A"/>
    <w:multiLevelType w:val="hybridMultilevel"/>
    <w:tmpl w:val="4462CA4E"/>
    <w:lvl w:ilvl="0" w:tplc="13DE715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32F261B"/>
    <w:multiLevelType w:val="hybridMultilevel"/>
    <w:tmpl w:val="3D1A9C48"/>
    <w:lvl w:ilvl="0" w:tplc="98A8FE50">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5"/>
  </w:num>
  <w:num w:numId="18">
    <w:abstractNumId w:val="6"/>
  </w:num>
  <w:num w:numId="19">
    <w:abstractNumId w:val="4"/>
  </w:num>
  <w:num w:numId="20">
    <w:abstractNumId w:val="25"/>
  </w:num>
  <w:num w:numId="21">
    <w:abstractNumId w:val="11"/>
  </w:num>
  <w:num w:numId="22">
    <w:abstractNumId w:val="23"/>
  </w:num>
  <w:num w:numId="23">
    <w:abstractNumId w:val="7"/>
  </w:num>
  <w:num w:numId="24">
    <w:abstractNumId w:val="19"/>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17"/>
  </w:num>
  <w:num w:numId="29">
    <w:abstractNumId w:val="17"/>
  </w:num>
  <w:num w:numId="30">
    <w:abstractNumId w:val="17"/>
  </w:num>
  <w:num w:numId="31">
    <w:abstractNumId w:val="12"/>
  </w:num>
  <w:num w:numId="32">
    <w:abstractNumId w:val="12"/>
  </w:num>
  <w:num w:numId="33">
    <w:abstractNumId w:val="12"/>
  </w:num>
  <w:num w:numId="3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F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1910"/>
    <w:rsid w:val="00052A07"/>
    <w:rsid w:val="000534E3"/>
    <w:rsid w:val="0005606A"/>
    <w:rsid w:val="00057117"/>
    <w:rsid w:val="000616E7"/>
    <w:rsid w:val="0006487E"/>
    <w:rsid w:val="00065E1A"/>
    <w:rsid w:val="00077E5F"/>
    <w:rsid w:val="0008036A"/>
    <w:rsid w:val="00081AE6"/>
    <w:rsid w:val="0008277D"/>
    <w:rsid w:val="000855EB"/>
    <w:rsid w:val="00085B52"/>
    <w:rsid w:val="000866F2"/>
    <w:rsid w:val="0009009F"/>
    <w:rsid w:val="00091557"/>
    <w:rsid w:val="000924C1"/>
    <w:rsid w:val="000924F0"/>
    <w:rsid w:val="00093474"/>
    <w:rsid w:val="0009510F"/>
    <w:rsid w:val="00096AFC"/>
    <w:rsid w:val="000A1B7B"/>
    <w:rsid w:val="000A50FA"/>
    <w:rsid w:val="000A56F2"/>
    <w:rsid w:val="000B2719"/>
    <w:rsid w:val="000B3A8F"/>
    <w:rsid w:val="000B4AB9"/>
    <w:rsid w:val="000B58C3"/>
    <w:rsid w:val="000B61E9"/>
    <w:rsid w:val="000B65B0"/>
    <w:rsid w:val="000C165A"/>
    <w:rsid w:val="000C2E19"/>
    <w:rsid w:val="000D0D07"/>
    <w:rsid w:val="000D4797"/>
    <w:rsid w:val="000D7757"/>
    <w:rsid w:val="000E0527"/>
    <w:rsid w:val="000E1E92"/>
    <w:rsid w:val="000E5CD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1ABE"/>
    <w:rsid w:val="001A2564"/>
    <w:rsid w:val="001A6173"/>
    <w:rsid w:val="001A6CBA"/>
    <w:rsid w:val="001B0D97"/>
    <w:rsid w:val="001B5A5D"/>
    <w:rsid w:val="001C1CE5"/>
    <w:rsid w:val="001C3D2A"/>
    <w:rsid w:val="001D51BA"/>
    <w:rsid w:val="001D53E7"/>
    <w:rsid w:val="001D6342"/>
    <w:rsid w:val="001D6D53"/>
    <w:rsid w:val="001E58E2"/>
    <w:rsid w:val="001E7AED"/>
    <w:rsid w:val="001F0BD9"/>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5F0A"/>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8B7"/>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68B6"/>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6CE"/>
    <w:rsid w:val="003939FF"/>
    <w:rsid w:val="003A2223"/>
    <w:rsid w:val="003A2A0F"/>
    <w:rsid w:val="003A45A1"/>
    <w:rsid w:val="003A5B0A"/>
    <w:rsid w:val="003A6BAC"/>
    <w:rsid w:val="003A70A4"/>
    <w:rsid w:val="003A7EF3"/>
    <w:rsid w:val="003B159C"/>
    <w:rsid w:val="003B17C8"/>
    <w:rsid w:val="003B369F"/>
    <w:rsid w:val="003B36A3"/>
    <w:rsid w:val="003B3C53"/>
    <w:rsid w:val="003B64BB"/>
    <w:rsid w:val="003B7FE5"/>
    <w:rsid w:val="003C11C8"/>
    <w:rsid w:val="003C2702"/>
    <w:rsid w:val="003C7806"/>
    <w:rsid w:val="003D0E21"/>
    <w:rsid w:val="003D109F"/>
    <w:rsid w:val="003D2478"/>
    <w:rsid w:val="003D3C45"/>
    <w:rsid w:val="003D5B1F"/>
    <w:rsid w:val="003E15FA"/>
    <w:rsid w:val="003E55E4"/>
    <w:rsid w:val="003E6537"/>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48E"/>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7B85"/>
    <w:rsid w:val="00506557"/>
    <w:rsid w:val="0050677A"/>
    <w:rsid w:val="005108D8"/>
    <w:rsid w:val="005116F9"/>
    <w:rsid w:val="005153A7"/>
    <w:rsid w:val="005219CF"/>
    <w:rsid w:val="00534B59"/>
    <w:rsid w:val="005363A0"/>
    <w:rsid w:val="00536759"/>
    <w:rsid w:val="00537C62"/>
    <w:rsid w:val="00546970"/>
    <w:rsid w:val="00554E19"/>
    <w:rsid w:val="0056121F"/>
    <w:rsid w:val="00572505"/>
    <w:rsid w:val="00582809"/>
    <w:rsid w:val="0058798C"/>
    <w:rsid w:val="005900FA"/>
    <w:rsid w:val="005935A4"/>
    <w:rsid w:val="005948C2"/>
    <w:rsid w:val="00595DCA"/>
    <w:rsid w:val="0059779B"/>
    <w:rsid w:val="005A06AC"/>
    <w:rsid w:val="005A209A"/>
    <w:rsid w:val="005A4E16"/>
    <w:rsid w:val="005A662D"/>
    <w:rsid w:val="005B1409"/>
    <w:rsid w:val="005B35D7"/>
    <w:rsid w:val="005B392A"/>
    <w:rsid w:val="005B3AA3"/>
    <w:rsid w:val="005B592E"/>
    <w:rsid w:val="005B6F83"/>
    <w:rsid w:val="005C74FB"/>
    <w:rsid w:val="005D1602"/>
    <w:rsid w:val="005E385F"/>
    <w:rsid w:val="005E5B81"/>
    <w:rsid w:val="005F2CB1"/>
    <w:rsid w:val="005F3025"/>
    <w:rsid w:val="005F618C"/>
    <w:rsid w:val="005F70BD"/>
    <w:rsid w:val="00600426"/>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742"/>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E4E"/>
    <w:rsid w:val="00683ECE"/>
    <w:rsid w:val="00686B0B"/>
    <w:rsid w:val="00695FC2"/>
    <w:rsid w:val="00696949"/>
    <w:rsid w:val="00697052"/>
    <w:rsid w:val="006A0DD0"/>
    <w:rsid w:val="006A46FB"/>
    <w:rsid w:val="006A5E28"/>
    <w:rsid w:val="006A697B"/>
    <w:rsid w:val="006A7AFF"/>
    <w:rsid w:val="006B1816"/>
    <w:rsid w:val="006B2099"/>
    <w:rsid w:val="006B50CF"/>
    <w:rsid w:val="006C03B8"/>
    <w:rsid w:val="006C1282"/>
    <w:rsid w:val="006C5EC9"/>
    <w:rsid w:val="006C6059"/>
    <w:rsid w:val="006C7522"/>
    <w:rsid w:val="006D3DC5"/>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435"/>
    <w:rsid w:val="00803FAE"/>
    <w:rsid w:val="0080605F"/>
    <w:rsid w:val="00807786"/>
    <w:rsid w:val="00811FCB"/>
    <w:rsid w:val="008158D6"/>
    <w:rsid w:val="00817196"/>
    <w:rsid w:val="008212F6"/>
    <w:rsid w:val="008235DB"/>
    <w:rsid w:val="00824AB4"/>
    <w:rsid w:val="00825C42"/>
    <w:rsid w:val="00825D25"/>
    <w:rsid w:val="00827D6F"/>
    <w:rsid w:val="008376AC"/>
    <w:rsid w:val="008444E8"/>
    <w:rsid w:val="00844E80"/>
    <w:rsid w:val="00846FE7"/>
    <w:rsid w:val="00856911"/>
    <w:rsid w:val="00857B5C"/>
    <w:rsid w:val="008677FD"/>
    <w:rsid w:val="008706D4"/>
    <w:rsid w:val="00870F8A"/>
    <w:rsid w:val="008719A4"/>
    <w:rsid w:val="00871D23"/>
    <w:rsid w:val="00874312"/>
    <w:rsid w:val="0087437C"/>
    <w:rsid w:val="00875CD7"/>
    <w:rsid w:val="00876B4D"/>
    <w:rsid w:val="00877F18"/>
    <w:rsid w:val="00890C70"/>
    <w:rsid w:val="008941E3"/>
    <w:rsid w:val="00894A88"/>
    <w:rsid w:val="00895386"/>
    <w:rsid w:val="008A21FF"/>
    <w:rsid w:val="008A2CE2"/>
    <w:rsid w:val="008A30AC"/>
    <w:rsid w:val="008A44B8"/>
    <w:rsid w:val="008A51A8"/>
    <w:rsid w:val="008A54C7"/>
    <w:rsid w:val="008A77D8"/>
    <w:rsid w:val="008B0483"/>
    <w:rsid w:val="008B120C"/>
    <w:rsid w:val="008B1AE0"/>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3DD"/>
    <w:rsid w:val="00990630"/>
    <w:rsid w:val="00991761"/>
    <w:rsid w:val="00994DCA"/>
    <w:rsid w:val="009960EC"/>
    <w:rsid w:val="009970DD"/>
    <w:rsid w:val="00997F0A"/>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7C9"/>
    <w:rsid w:val="009F08F3"/>
    <w:rsid w:val="009F344F"/>
    <w:rsid w:val="00A031D8"/>
    <w:rsid w:val="00A048A8"/>
    <w:rsid w:val="00A04F49"/>
    <w:rsid w:val="00A11207"/>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3B1"/>
    <w:rsid w:val="00A761D4"/>
    <w:rsid w:val="00A77EC4"/>
    <w:rsid w:val="00A8592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1FC"/>
    <w:rsid w:val="00B36248"/>
    <w:rsid w:val="00B372AA"/>
    <w:rsid w:val="00B400CB"/>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17"/>
    <w:rsid w:val="00BF3279"/>
    <w:rsid w:val="00BF74C7"/>
    <w:rsid w:val="00C015F1"/>
    <w:rsid w:val="00C01F33"/>
    <w:rsid w:val="00C02CC6"/>
    <w:rsid w:val="00C040F7"/>
    <w:rsid w:val="00C044AB"/>
    <w:rsid w:val="00C05706"/>
    <w:rsid w:val="00C06B48"/>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06C2"/>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8F0"/>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C0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4981"/>
    <w:rsid w:val="00ED4EBB"/>
    <w:rsid w:val="00EF0029"/>
    <w:rsid w:val="00EF18FE"/>
    <w:rsid w:val="00EF5787"/>
    <w:rsid w:val="00EF60D0"/>
    <w:rsid w:val="00F0528D"/>
    <w:rsid w:val="00F06C67"/>
    <w:rsid w:val="00F06DFD"/>
    <w:rsid w:val="00F071D1"/>
    <w:rsid w:val="00F07533"/>
    <w:rsid w:val="00F10629"/>
    <w:rsid w:val="00F15FA5"/>
    <w:rsid w:val="00F16DB9"/>
    <w:rsid w:val="00F209B7"/>
    <w:rsid w:val="00F2376F"/>
    <w:rsid w:val="00F243D8"/>
    <w:rsid w:val="00F30828"/>
    <w:rsid w:val="00F313D6"/>
    <w:rsid w:val="00F32262"/>
    <w:rsid w:val="00F3628F"/>
    <w:rsid w:val="00F403E4"/>
    <w:rsid w:val="00F40F0C"/>
    <w:rsid w:val="00F4766C"/>
    <w:rsid w:val="00F47ECD"/>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1D6A0"/>
  <w15:chartTrackingRefBased/>
  <w15:docId w15:val="{3A775951-5543-4D69-B446-21E24BA33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63D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863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863DD"/>
    <w:pPr>
      <w:pBdr>
        <w:top w:val="none" w:sz="0" w:space="0" w:color="auto"/>
      </w:pBdr>
      <w:spacing w:before="180"/>
      <w:outlineLvl w:val="1"/>
    </w:pPr>
    <w:rPr>
      <w:sz w:val="32"/>
    </w:rPr>
  </w:style>
  <w:style w:type="paragraph" w:styleId="Heading3">
    <w:name w:val="heading 3"/>
    <w:basedOn w:val="Heading2"/>
    <w:next w:val="Normal"/>
    <w:link w:val="Heading3Char"/>
    <w:qFormat/>
    <w:rsid w:val="009863DD"/>
    <w:pPr>
      <w:spacing w:before="120"/>
      <w:outlineLvl w:val="2"/>
    </w:pPr>
    <w:rPr>
      <w:sz w:val="28"/>
    </w:rPr>
  </w:style>
  <w:style w:type="paragraph" w:styleId="Heading4">
    <w:name w:val="heading 4"/>
    <w:basedOn w:val="Heading3"/>
    <w:next w:val="Normal"/>
    <w:link w:val="Heading4Char"/>
    <w:qFormat/>
    <w:rsid w:val="009863DD"/>
    <w:pPr>
      <w:ind w:left="1418" w:hanging="1418"/>
      <w:outlineLvl w:val="3"/>
    </w:pPr>
    <w:rPr>
      <w:sz w:val="24"/>
    </w:rPr>
  </w:style>
  <w:style w:type="paragraph" w:styleId="Heading5">
    <w:name w:val="heading 5"/>
    <w:basedOn w:val="Heading4"/>
    <w:next w:val="Normal"/>
    <w:link w:val="Heading5Char"/>
    <w:qFormat/>
    <w:rsid w:val="009863DD"/>
    <w:pPr>
      <w:ind w:left="1701" w:hanging="1701"/>
      <w:outlineLvl w:val="4"/>
    </w:pPr>
    <w:rPr>
      <w:sz w:val="22"/>
    </w:rPr>
  </w:style>
  <w:style w:type="paragraph" w:styleId="Heading6">
    <w:name w:val="heading 6"/>
    <w:basedOn w:val="H6"/>
    <w:next w:val="Normal"/>
    <w:link w:val="Heading6Char"/>
    <w:qFormat/>
    <w:rsid w:val="009863DD"/>
    <w:pPr>
      <w:outlineLvl w:val="5"/>
    </w:pPr>
  </w:style>
  <w:style w:type="paragraph" w:styleId="Heading7">
    <w:name w:val="heading 7"/>
    <w:basedOn w:val="H6"/>
    <w:next w:val="Normal"/>
    <w:link w:val="Heading7Char"/>
    <w:qFormat/>
    <w:rsid w:val="009863DD"/>
    <w:pPr>
      <w:outlineLvl w:val="6"/>
    </w:pPr>
  </w:style>
  <w:style w:type="paragraph" w:styleId="Heading8">
    <w:name w:val="heading 8"/>
    <w:basedOn w:val="Heading1"/>
    <w:next w:val="Normal"/>
    <w:link w:val="Heading8Char"/>
    <w:qFormat/>
    <w:rsid w:val="009863DD"/>
    <w:pPr>
      <w:ind w:left="0" w:firstLine="0"/>
      <w:outlineLvl w:val="7"/>
    </w:pPr>
  </w:style>
  <w:style w:type="paragraph" w:styleId="Heading9">
    <w:name w:val="heading 9"/>
    <w:basedOn w:val="Heading8"/>
    <w:next w:val="Normal"/>
    <w:link w:val="Heading9Char"/>
    <w:qFormat/>
    <w:rsid w:val="009863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863DD"/>
    <w:pPr>
      <w:spacing w:before="180"/>
      <w:ind w:left="2693" w:hanging="2693"/>
    </w:pPr>
    <w:rPr>
      <w:b/>
    </w:rPr>
  </w:style>
  <w:style w:type="paragraph" w:styleId="TOC1">
    <w:name w:val="toc 1"/>
    <w:uiPriority w:val="39"/>
    <w:rsid w:val="009863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863DD"/>
    <w:pPr>
      <w:keepNext/>
      <w:keepLines/>
      <w:spacing w:before="180"/>
      <w:jc w:val="center"/>
    </w:pPr>
  </w:style>
  <w:style w:type="paragraph" w:styleId="Caption">
    <w:name w:val="caption"/>
    <w:basedOn w:val="Normal"/>
    <w:next w:val="Normal"/>
    <w:qFormat/>
    <w:rsid w:val="009863DD"/>
    <w:pPr>
      <w:spacing w:before="120" w:after="120"/>
    </w:pPr>
    <w:rPr>
      <w:b/>
      <w:lang w:eastAsia="en-GB"/>
    </w:rPr>
  </w:style>
  <w:style w:type="paragraph" w:styleId="TOC5">
    <w:name w:val="toc 5"/>
    <w:basedOn w:val="TOC4"/>
    <w:uiPriority w:val="39"/>
    <w:rsid w:val="009863DD"/>
    <w:pPr>
      <w:ind w:left="1701" w:hanging="1701"/>
    </w:pPr>
  </w:style>
  <w:style w:type="paragraph" w:styleId="TOC4">
    <w:name w:val="toc 4"/>
    <w:basedOn w:val="TOC3"/>
    <w:uiPriority w:val="39"/>
    <w:rsid w:val="009863DD"/>
    <w:pPr>
      <w:ind w:left="1418" w:hanging="1418"/>
    </w:pPr>
  </w:style>
  <w:style w:type="paragraph" w:styleId="TOC3">
    <w:name w:val="toc 3"/>
    <w:basedOn w:val="TOC2"/>
    <w:uiPriority w:val="39"/>
    <w:rsid w:val="009863DD"/>
    <w:pPr>
      <w:ind w:left="1134" w:hanging="1134"/>
    </w:pPr>
  </w:style>
  <w:style w:type="paragraph" w:styleId="TOC2">
    <w:name w:val="toc 2"/>
    <w:basedOn w:val="TOC1"/>
    <w:uiPriority w:val="39"/>
    <w:rsid w:val="009863DD"/>
    <w:pPr>
      <w:keepNext w:val="0"/>
      <w:spacing w:before="0"/>
      <w:ind w:left="851" w:hanging="851"/>
    </w:pPr>
    <w:rPr>
      <w:sz w:val="20"/>
    </w:rPr>
  </w:style>
  <w:style w:type="paragraph" w:styleId="Index2">
    <w:name w:val="index 2"/>
    <w:basedOn w:val="Index1"/>
    <w:rsid w:val="009863DD"/>
    <w:pPr>
      <w:ind w:left="284"/>
    </w:pPr>
  </w:style>
  <w:style w:type="paragraph" w:styleId="Index1">
    <w:name w:val="index 1"/>
    <w:basedOn w:val="Normal"/>
    <w:rsid w:val="009863DD"/>
    <w:pPr>
      <w:keepLines/>
      <w:spacing w:after="0"/>
    </w:pPr>
  </w:style>
  <w:style w:type="paragraph" w:styleId="DocumentMap">
    <w:name w:val="Document Map"/>
    <w:basedOn w:val="Normal"/>
    <w:link w:val="DocumentMapChar"/>
    <w:rsid w:val="009863DD"/>
    <w:pPr>
      <w:shd w:val="clear" w:color="auto" w:fill="000080"/>
    </w:pPr>
    <w:rPr>
      <w:rFonts w:ascii="Tahoma" w:hAnsi="Tahoma" w:cs="Tahoma"/>
    </w:rPr>
  </w:style>
  <w:style w:type="paragraph" w:styleId="ListNumber2">
    <w:name w:val="List Number 2"/>
    <w:basedOn w:val="ListNumber"/>
    <w:rsid w:val="009863DD"/>
    <w:pPr>
      <w:numPr>
        <w:numId w:val="22"/>
      </w:numPr>
    </w:pPr>
  </w:style>
  <w:style w:type="paragraph" w:styleId="ListNumber">
    <w:name w:val="List Number"/>
    <w:basedOn w:val="List"/>
    <w:rsid w:val="009863DD"/>
    <w:pPr>
      <w:numPr>
        <w:numId w:val="21"/>
      </w:numPr>
    </w:pPr>
    <w:rPr>
      <w:lang w:eastAsia="ja-JP"/>
    </w:rPr>
  </w:style>
  <w:style w:type="paragraph" w:styleId="List">
    <w:name w:val="List"/>
    <w:basedOn w:val="BodyText"/>
    <w:rsid w:val="009863DD"/>
    <w:pPr>
      <w:ind w:left="568" w:hanging="284"/>
    </w:pPr>
  </w:style>
  <w:style w:type="paragraph" w:styleId="Header">
    <w:name w:val="header"/>
    <w:link w:val="HeaderChar"/>
    <w:rsid w:val="009863D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863DD"/>
    <w:rPr>
      <w:b/>
      <w:position w:val="6"/>
      <w:sz w:val="16"/>
    </w:rPr>
  </w:style>
  <w:style w:type="paragraph" w:styleId="FootnoteText">
    <w:name w:val="footnote text"/>
    <w:basedOn w:val="Normal"/>
    <w:link w:val="FootnoteTextChar"/>
    <w:rsid w:val="009863DD"/>
    <w:pPr>
      <w:keepLines/>
      <w:spacing w:after="0"/>
      <w:ind w:left="454" w:hanging="454"/>
    </w:pPr>
    <w:rPr>
      <w:sz w:val="16"/>
    </w:rPr>
  </w:style>
  <w:style w:type="paragraph" w:customStyle="1" w:styleId="3GPPHeader">
    <w:name w:val="3GPP_Header"/>
    <w:basedOn w:val="BodyText"/>
    <w:rsid w:val="009863DD"/>
    <w:pPr>
      <w:tabs>
        <w:tab w:val="left" w:pos="1701"/>
        <w:tab w:val="right" w:pos="9639"/>
      </w:tabs>
      <w:spacing w:after="240"/>
    </w:pPr>
    <w:rPr>
      <w:b/>
      <w:sz w:val="24"/>
    </w:rPr>
  </w:style>
  <w:style w:type="paragraph" w:styleId="TOC9">
    <w:name w:val="toc 9"/>
    <w:basedOn w:val="TOC8"/>
    <w:uiPriority w:val="39"/>
    <w:rsid w:val="009863DD"/>
    <w:pPr>
      <w:ind w:left="1418" w:hanging="1418"/>
    </w:pPr>
  </w:style>
  <w:style w:type="paragraph" w:styleId="TOC6">
    <w:name w:val="toc 6"/>
    <w:basedOn w:val="TOC5"/>
    <w:next w:val="Normal"/>
    <w:uiPriority w:val="39"/>
    <w:rsid w:val="009863DD"/>
    <w:pPr>
      <w:ind w:left="1985" w:hanging="1985"/>
    </w:pPr>
  </w:style>
  <w:style w:type="paragraph" w:styleId="TOC7">
    <w:name w:val="toc 7"/>
    <w:basedOn w:val="TOC6"/>
    <w:next w:val="Normal"/>
    <w:uiPriority w:val="39"/>
    <w:rsid w:val="009863DD"/>
    <w:pPr>
      <w:ind w:left="2268" w:hanging="2268"/>
    </w:pPr>
  </w:style>
  <w:style w:type="paragraph" w:styleId="ListBullet2">
    <w:name w:val="List Bullet 2"/>
    <w:basedOn w:val="ListBullet"/>
    <w:rsid w:val="009863DD"/>
    <w:pPr>
      <w:numPr>
        <w:numId w:val="17"/>
      </w:numPr>
    </w:pPr>
  </w:style>
  <w:style w:type="paragraph" w:styleId="ListBullet">
    <w:name w:val="List Bullet"/>
    <w:basedOn w:val="List"/>
    <w:rsid w:val="009863DD"/>
    <w:pPr>
      <w:numPr>
        <w:numId w:val="16"/>
      </w:numPr>
    </w:pPr>
    <w:rPr>
      <w:lang w:eastAsia="ja-JP"/>
    </w:rPr>
  </w:style>
  <w:style w:type="paragraph" w:styleId="ListBullet3">
    <w:name w:val="List Bullet 3"/>
    <w:basedOn w:val="ListBullet2"/>
    <w:rsid w:val="009863DD"/>
    <w:pPr>
      <w:numPr>
        <w:numId w:val="18"/>
      </w:numPr>
    </w:pPr>
  </w:style>
  <w:style w:type="paragraph" w:customStyle="1" w:styleId="EQ">
    <w:name w:val="EQ"/>
    <w:basedOn w:val="Normal"/>
    <w:next w:val="Normal"/>
    <w:rsid w:val="009863DD"/>
    <w:pPr>
      <w:keepLines/>
      <w:tabs>
        <w:tab w:val="center" w:pos="4536"/>
        <w:tab w:val="right" w:pos="9072"/>
      </w:tabs>
    </w:pPr>
    <w:rPr>
      <w:noProof/>
    </w:rPr>
  </w:style>
  <w:style w:type="paragraph" w:styleId="List2">
    <w:name w:val="List 2"/>
    <w:basedOn w:val="List"/>
    <w:rsid w:val="009863DD"/>
    <w:pPr>
      <w:ind w:left="851"/>
    </w:pPr>
    <w:rPr>
      <w:lang w:eastAsia="ja-JP"/>
    </w:rPr>
  </w:style>
  <w:style w:type="paragraph" w:styleId="List3">
    <w:name w:val="List 3"/>
    <w:basedOn w:val="List2"/>
    <w:rsid w:val="009863DD"/>
    <w:pPr>
      <w:ind w:left="1135"/>
    </w:pPr>
  </w:style>
  <w:style w:type="paragraph" w:styleId="List4">
    <w:name w:val="List 4"/>
    <w:basedOn w:val="List3"/>
    <w:rsid w:val="009863DD"/>
    <w:pPr>
      <w:ind w:left="1418"/>
    </w:pPr>
  </w:style>
  <w:style w:type="paragraph" w:styleId="List5">
    <w:name w:val="List 5"/>
    <w:basedOn w:val="List4"/>
    <w:rsid w:val="009863DD"/>
    <w:pPr>
      <w:ind w:left="1702"/>
    </w:pPr>
  </w:style>
  <w:style w:type="paragraph" w:customStyle="1" w:styleId="EditorsNote">
    <w:name w:val="Editor's Note"/>
    <w:basedOn w:val="NO"/>
    <w:link w:val="EditorsNoteChar"/>
    <w:rsid w:val="009863DD"/>
    <w:rPr>
      <w:color w:val="FF0000"/>
      <w:lang w:val="x-none" w:eastAsia="x-none"/>
    </w:rPr>
  </w:style>
  <w:style w:type="paragraph" w:styleId="ListBullet4">
    <w:name w:val="List Bullet 4"/>
    <w:basedOn w:val="ListBullet3"/>
    <w:rsid w:val="009863DD"/>
    <w:pPr>
      <w:numPr>
        <w:numId w:val="19"/>
      </w:numPr>
    </w:pPr>
  </w:style>
  <w:style w:type="paragraph" w:styleId="ListBullet5">
    <w:name w:val="List Bullet 5"/>
    <w:basedOn w:val="ListBullet4"/>
    <w:rsid w:val="009863DD"/>
    <w:pPr>
      <w:numPr>
        <w:numId w:val="20"/>
      </w:numPr>
    </w:pPr>
  </w:style>
  <w:style w:type="paragraph" w:styleId="Footer">
    <w:name w:val="footer"/>
    <w:basedOn w:val="Header"/>
    <w:link w:val="FooterChar"/>
    <w:rsid w:val="009863DD"/>
    <w:pPr>
      <w:jc w:val="center"/>
    </w:pPr>
    <w:rPr>
      <w:i/>
    </w:rPr>
  </w:style>
  <w:style w:type="paragraph" w:customStyle="1" w:styleId="Reference">
    <w:name w:val="Reference"/>
    <w:basedOn w:val="BodyText"/>
    <w:rsid w:val="009863DD"/>
    <w:pPr>
      <w:numPr>
        <w:numId w:val="2"/>
      </w:numPr>
    </w:pPr>
  </w:style>
  <w:style w:type="paragraph" w:styleId="BalloonText">
    <w:name w:val="Balloon Text"/>
    <w:basedOn w:val="Normal"/>
    <w:link w:val="BalloonTextChar"/>
    <w:rsid w:val="009863DD"/>
    <w:pPr>
      <w:spacing w:after="0"/>
    </w:pPr>
    <w:rPr>
      <w:rFonts w:ascii="Segoe UI" w:hAnsi="Segoe UI" w:cs="Segoe UI"/>
      <w:sz w:val="18"/>
      <w:szCs w:val="18"/>
    </w:rPr>
  </w:style>
  <w:style w:type="character" w:styleId="PageNumber">
    <w:name w:val="page number"/>
    <w:basedOn w:val="DefaultParagraphFont"/>
    <w:rsid w:val="009863DD"/>
  </w:style>
  <w:style w:type="paragraph" w:styleId="BodyText">
    <w:name w:val="Body Text"/>
    <w:basedOn w:val="Normal"/>
    <w:link w:val="BodyTextChar"/>
    <w:rsid w:val="009863DD"/>
    <w:pPr>
      <w:spacing w:after="120"/>
      <w:jc w:val="both"/>
    </w:pPr>
    <w:rPr>
      <w:rFonts w:ascii="Arial" w:hAnsi="Arial"/>
      <w:lang w:eastAsia="zh-CN"/>
    </w:rPr>
  </w:style>
  <w:style w:type="character" w:styleId="Hyperlink">
    <w:name w:val="Hyperlink"/>
    <w:uiPriority w:val="99"/>
    <w:rsid w:val="009863DD"/>
    <w:rPr>
      <w:color w:val="0000FF"/>
      <w:u w:val="single"/>
    </w:rPr>
  </w:style>
  <w:style w:type="character" w:styleId="FollowedHyperlink">
    <w:name w:val="FollowedHyperlink"/>
    <w:unhideWhenUsed/>
    <w:rsid w:val="009863DD"/>
    <w:rPr>
      <w:color w:val="800080"/>
      <w:u w:val="single"/>
    </w:rPr>
  </w:style>
  <w:style w:type="character" w:styleId="CommentReference">
    <w:name w:val="annotation reference"/>
    <w:uiPriority w:val="99"/>
    <w:qFormat/>
    <w:rsid w:val="009863DD"/>
    <w:rPr>
      <w:sz w:val="16"/>
      <w:szCs w:val="16"/>
    </w:rPr>
  </w:style>
  <w:style w:type="paragraph" w:styleId="CommentText">
    <w:name w:val="annotation text"/>
    <w:basedOn w:val="Normal"/>
    <w:link w:val="CommentTextChar"/>
    <w:uiPriority w:val="99"/>
    <w:qFormat/>
    <w:rsid w:val="009863DD"/>
  </w:style>
  <w:style w:type="paragraph" w:styleId="CommentSubject">
    <w:name w:val="annotation subject"/>
    <w:basedOn w:val="CommentText"/>
    <w:next w:val="CommentText"/>
    <w:link w:val="CommentSubjectChar"/>
    <w:rsid w:val="009863DD"/>
    <w:rPr>
      <w:b/>
      <w:bCs/>
    </w:rPr>
  </w:style>
  <w:style w:type="character" w:customStyle="1" w:styleId="Heading1Char">
    <w:name w:val="Heading 1 Char"/>
    <w:link w:val="Heading1"/>
    <w:rsid w:val="009863DD"/>
    <w:rPr>
      <w:rFonts w:ascii="Arial" w:hAnsi="Arial"/>
      <w:sz w:val="36"/>
      <w:lang w:eastAsia="ja-JP"/>
    </w:rPr>
  </w:style>
  <w:style w:type="paragraph" w:customStyle="1" w:styleId="B1">
    <w:name w:val="B1"/>
    <w:basedOn w:val="List"/>
    <w:link w:val="B1Char1"/>
    <w:rsid w:val="009863DD"/>
    <w:rPr>
      <w:rFonts w:ascii="Times New Roman" w:hAnsi="Times New Roman"/>
    </w:rPr>
  </w:style>
  <w:style w:type="paragraph" w:customStyle="1" w:styleId="B2">
    <w:name w:val="B2"/>
    <w:basedOn w:val="List2"/>
    <w:link w:val="B2Char"/>
    <w:rsid w:val="009863DD"/>
    <w:rPr>
      <w:rFonts w:ascii="Times New Roman" w:hAnsi="Times New Roman"/>
    </w:rPr>
  </w:style>
  <w:style w:type="paragraph" w:customStyle="1" w:styleId="B3">
    <w:name w:val="B3"/>
    <w:basedOn w:val="List3"/>
    <w:link w:val="B3Char2"/>
    <w:rsid w:val="009863DD"/>
    <w:rPr>
      <w:rFonts w:ascii="Times New Roman" w:hAnsi="Times New Roman"/>
    </w:rPr>
  </w:style>
  <w:style w:type="paragraph" w:customStyle="1" w:styleId="B4">
    <w:name w:val="B4"/>
    <w:basedOn w:val="List4"/>
    <w:link w:val="B4Char"/>
    <w:rsid w:val="009863DD"/>
    <w:rPr>
      <w:rFonts w:ascii="Times New Roman" w:hAnsi="Times New Roman"/>
    </w:rPr>
  </w:style>
  <w:style w:type="paragraph" w:customStyle="1" w:styleId="Proposal">
    <w:name w:val="Proposal"/>
    <w:basedOn w:val="BodyText"/>
    <w:rsid w:val="009863DD"/>
    <w:pPr>
      <w:numPr>
        <w:numId w:val="3"/>
      </w:numPr>
      <w:tabs>
        <w:tab w:val="left" w:pos="1701"/>
      </w:tabs>
    </w:pPr>
    <w:rPr>
      <w:b/>
      <w:bCs/>
    </w:rPr>
  </w:style>
  <w:style w:type="character" w:customStyle="1" w:styleId="BodyTextChar">
    <w:name w:val="Body Text Char"/>
    <w:link w:val="BodyText"/>
    <w:rsid w:val="009863DD"/>
    <w:rPr>
      <w:rFonts w:ascii="Arial" w:hAnsi="Arial"/>
      <w:lang w:eastAsia="zh-CN"/>
    </w:rPr>
  </w:style>
  <w:style w:type="paragraph" w:customStyle="1" w:styleId="B5">
    <w:name w:val="B5"/>
    <w:basedOn w:val="List5"/>
    <w:link w:val="B5Char"/>
    <w:rsid w:val="009863DD"/>
    <w:rPr>
      <w:rFonts w:ascii="Times New Roman" w:hAnsi="Times New Roman"/>
    </w:rPr>
  </w:style>
  <w:style w:type="paragraph" w:customStyle="1" w:styleId="EX">
    <w:name w:val="EX"/>
    <w:basedOn w:val="Normal"/>
    <w:rsid w:val="009863DD"/>
    <w:pPr>
      <w:keepLines/>
      <w:ind w:left="1702" w:hanging="1418"/>
    </w:pPr>
  </w:style>
  <w:style w:type="paragraph" w:customStyle="1" w:styleId="EW">
    <w:name w:val="EW"/>
    <w:basedOn w:val="EX"/>
    <w:rsid w:val="009863DD"/>
    <w:pPr>
      <w:spacing w:after="0"/>
    </w:pPr>
  </w:style>
  <w:style w:type="paragraph" w:customStyle="1" w:styleId="TAL">
    <w:name w:val="TAL"/>
    <w:basedOn w:val="Normal"/>
    <w:link w:val="TALCar"/>
    <w:rsid w:val="009863DD"/>
    <w:pPr>
      <w:keepNext/>
      <w:keepLines/>
      <w:spacing w:after="0"/>
    </w:pPr>
    <w:rPr>
      <w:rFonts w:ascii="Arial" w:hAnsi="Arial"/>
      <w:sz w:val="18"/>
      <w:lang w:val="x-none" w:eastAsia="x-none"/>
    </w:rPr>
  </w:style>
  <w:style w:type="paragraph" w:customStyle="1" w:styleId="TAC">
    <w:name w:val="TAC"/>
    <w:basedOn w:val="TAL"/>
    <w:rsid w:val="009863DD"/>
    <w:pPr>
      <w:jc w:val="center"/>
    </w:pPr>
  </w:style>
  <w:style w:type="paragraph" w:customStyle="1" w:styleId="TAH">
    <w:name w:val="TAH"/>
    <w:basedOn w:val="TAC"/>
    <w:link w:val="TAHCar"/>
    <w:rsid w:val="009863DD"/>
    <w:rPr>
      <w:b/>
    </w:rPr>
  </w:style>
  <w:style w:type="paragraph" w:customStyle="1" w:styleId="TAN">
    <w:name w:val="TAN"/>
    <w:basedOn w:val="TAL"/>
    <w:rsid w:val="009863DD"/>
    <w:pPr>
      <w:ind w:left="851" w:hanging="851"/>
    </w:pPr>
  </w:style>
  <w:style w:type="paragraph" w:customStyle="1" w:styleId="TAR">
    <w:name w:val="TAR"/>
    <w:basedOn w:val="TAL"/>
    <w:rsid w:val="009863DD"/>
    <w:pPr>
      <w:jc w:val="right"/>
    </w:pPr>
  </w:style>
  <w:style w:type="paragraph" w:customStyle="1" w:styleId="TH">
    <w:name w:val="TH"/>
    <w:basedOn w:val="Normal"/>
    <w:link w:val="THChar"/>
    <w:rsid w:val="009863DD"/>
    <w:pPr>
      <w:keepNext/>
      <w:keepLines/>
      <w:spacing w:before="60"/>
      <w:jc w:val="center"/>
    </w:pPr>
    <w:rPr>
      <w:rFonts w:ascii="Arial" w:hAnsi="Arial"/>
      <w:b/>
      <w:lang w:val="x-none" w:eastAsia="x-none"/>
    </w:rPr>
  </w:style>
  <w:style w:type="paragraph" w:customStyle="1" w:styleId="TF">
    <w:name w:val="TF"/>
    <w:basedOn w:val="TH"/>
    <w:link w:val="TFChar"/>
    <w:rsid w:val="009863DD"/>
    <w:pPr>
      <w:keepNext w:val="0"/>
      <w:spacing w:before="0" w:after="240"/>
    </w:pPr>
  </w:style>
  <w:style w:type="paragraph" w:customStyle="1" w:styleId="TT">
    <w:name w:val="TT"/>
    <w:basedOn w:val="Heading1"/>
    <w:next w:val="Normal"/>
    <w:rsid w:val="009863DD"/>
    <w:pPr>
      <w:outlineLvl w:val="9"/>
    </w:pPr>
  </w:style>
  <w:style w:type="paragraph" w:customStyle="1" w:styleId="ZA">
    <w:name w:val="ZA"/>
    <w:rsid w:val="009863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863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863D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863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863DD"/>
  </w:style>
  <w:style w:type="paragraph" w:customStyle="1" w:styleId="ZH">
    <w:name w:val="ZH"/>
    <w:rsid w:val="009863D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863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863DD"/>
    <w:pPr>
      <w:framePr w:hRule="auto" w:wrap="notBeside" w:y="852"/>
    </w:pPr>
    <w:rPr>
      <w:i w:val="0"/>
      <w:sz w:val="40"/>
    </w:rPr>
  </w:style>
  <w:style w:type="paragraph" w:customStyle="1" w:styleId="ZU">
    <w:name w:val="ZU"/>
    <w:rsid w:val="009863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863DD"/>
    <w:pPr>
      <w:framePr w:wrap="notBeside" w:y="16161"/>
    </w:pPr>
  </w:style>
  <w:style w:type="paragraph" w:customStyle="1" w:styleId="FP">
    <w:name w:val="FP"/>
    <w:basedOn w:val="Normal"/>
    <w:rsid w:val="009863DD"/>
    <w:pPr>
      <w:spacing w:after="0"/>
    </w:pPr>
  </w:style>
  <w:style w:type="paragraph" w:customStyle="1" w:styleId="Observation">
    <w:name w:val="Observation"/>
    <w:basedOn w:val="Proposal"/>
    <w:qFormat/>
    <w:rsid w:val="009863DD"/>
    <w:pPr>
      <w:numPr>
        <w:numId w:val="13"/>
      </w:numPr>
    </w:pPr>
    <w:rPr>
      <w:lang w:eastAsia="ja-JP"/>
    </w:rPr>
  </w:style>
  <w:style w:type="paragraph" w:styleId="TableofFigures">
    <w:name w:val="table of figures"/>
    <w:basedOn w:val="BodyText"/>
    <w:next w:val="Normal"/>
    <w:uiPriority w:val="99"/>
    <w:rsid w:val="009863DD"/>
    <w:pPr>
      <w:ind w:left="1701" w:hanging="1701"/>
      <w:jc w:val="left"/>
    </w:pPr>
    <w:rPr>
      <w:b/>
    </w:rPr>
  </w:style>
  <w:style w:type="character" w:customStyle="1" w:styleId="B1Char1">
    <w:name w:val="B1 Char1"/>
    <w:link w:val="B1"/>
    <w:qFormat/>
    <w:rsid w:val="009863DD"/>
    <w:rPr>
      <w:rFonts w:ascii="Times New Roman" w:hAnsi="Times New Roman"/>
      <w:lang w:eastAsia="zh-CN"/>
    </w:rPr>
  </w:style>
  <w:style w:type="character" w:customStyle="1" w:styleId="B2Char">
    <w:name w:val="B2 Char"/>
    <w:link w:val="B2"/>
    <w:qFormat/>
    <w:rsid w:val="009863DD"/>
    <w:rPr>
      <w:rFonts w:ascii="Times New Roman" w:hAnsi="Times New Roman"/>
      <w:lang w:eastAsia="ja-JP"/>
    </w:rPr>
  </w:style>
  <w:style w:type="character" w:customStyle="1" w:styleId="B3Char2">
    <w:name w:val="B3 Char2"/>
    <w:link w:val="B3"/>
    <w:qFormat/>
    <w:rsid w:val="009863DD"/>
    <w:rPr>
      <w:rFonts w:ascii="Times New Roman" w:hAnsi="Times New Roman"/>
      <w:lang w:eastAsia="ja-JP"/>
    </w:rPr>
  </w:style>
  <w:style w:type="character" w:customStyle="1" w:styleId="B4Char">
    <w:name w:val="B4 Char"/>
    <w:link w:val="B4"/>
    <w:rsid w:val="009863DD"/>
    <w:rPr>
      <w:rFonts w:ascii="Times New Roman" w:hAnsi="Times New Roman"/>
      <w:lang w:eastAsia="ja-JP"/>
    </w:rPr>
  </w:style>
  <w:style w:type="character" w:customStyle="1" w:styleId="B5Char">
    <w:name w:val="B5 Char"/>
    <w:link w:val="B5"/>
    <w:rsid w:val="009863DD"/>
    <w:rPr>
      <w:rFonts w:ascii="Times New Roman" w:hAnsi="Times New Roman"/>
      <w:lang w:eastAsia="ja-JP"/>
    </w:rPr>
  </w:style>
  <w:style w:type="paragraph" w:customStyle="1" w:styleId="B6">
    <w:name w:val="B6"/>
    <w:basedOn w:val="B5"/>
    <w:link w:val="B6Char"/>
    <w:rsid w:val="009863DD"/>
    <w:pPr>
      <w:ind w:left="1985"/>
    </w:pPr>
  </w:style>
  <w:style w:type="character" w:customStyle="1" w:styleId="B6Char">
    <w:name w:val="B6 Char"/>
    <w:link w:val="B6"/>
    <w:rsid w:val="009863DD"/>
    <w:rPr>
      <w:rFonts w:ascii="Times New Roman" w:hAnsi="Times New Roman"/>
      <w:lang w:eastAsia="ja-JP"/>
    </w:rPr>
  </w:style>
  <w:style w:type="paragraph" w:customStyle="1" w:styleId="B7">
    <w:name w:val="B7"/>
    <w:basedOn w:val="B6"/>
    <w:link w:val="B7Char"/>
    <w:rsid w:val="009863DD"/>
    <w:pPr>
      <w:ind w:left="2269"/>
    </w:pPr>
  </w:style>
  <w:style w:type="character" w:customStyle="1" w:styleId="B7Char">
    <w:name w:val="B7 Char"/>
    <w:basedOn w:val="B6Char"/>
    <w:link w:val="B7"/>
    <w:rsid w:val="009863DD"/>
    <w:rPr>
      <w:rFonts w:ascii="Times New Roman" w:hAnsi="Times New Roman"/>
      <w:lang w:eastAsia="ja-JP"/>
    </w:rPr>
  </w:style>
  <w:style w:type="paragraph" w:customStyle="1" w:styleId="B8">
    <w:name w:val="B8"/>
    <w:basedOn w:val="B7"/>
    <w:qFormat/>
    <w:rsid w:val="009863DD"/>
    <w:pPr>
      <w:ind w:left="2552"/>
    </w:pPr>
  </w:style>
  <w:style w:type="character" w:customStyle="1" w:styleId="BalloonTextChar">
    <w:name w:val="Balloon Text Char"/>
    <w:link w:val="BalloonText"/>
    <w:rsid w:val="009863DD"/>
    <w:rPr>
      <w:rFonts w:ascii="Segoe UI" w:hAnsi="Segoe UI" w:cs="Segoe UI"/>
      <w:sz w:val="18"/>
      <w:szCs w:val="18"/>
      <w:lang w:eastAsia="ja-JP"/>
    </w:rPr>
  </w:style>
  <w:style w:type="character" w:customStyle="1" w:styleId="CommentTextChar">
    <w:name w:val="Comment Text Char"/>
    <w:link w:val="CommentText"/>
    <w:uiPriority w:val="99"/>
    <w:qFormat/>
    <w:rsid w:val="009863DD"/>
    <w:rPr>
      <w:rFonts w:ascii="Times New Roman" w:hAnsi="Times New Roman"/>
      <w:lang w:eastAsia="ja-JP"/>
    </w:rPr>
  </w:style>
  <w:style w:type="character" w:customStyle="1" w:styleId="CommentSubjectChar">
    <w:name w:val="Comment Subject Char"/>
    <w:link w:val="CommentSubject"/>
    <w:rsid w:val="009863DD"/>
    <w:rPr>
      <w:rFonts w:ascii="Times New Roman" w:hAnsi="Times New Roman"/>
      <w:b/>
      <w:bCs/>
      <w:lang w:eastAsia="ja-JP"/>
    </w:rPr>
  </w:style>
  <w:style w:type="paragraph" w:customStyle="1" w:styleId="CRCoverPage">
    <w:name w:val="CR Cover Page"/>
    <w:link w:val="CRCoverPageZchn"/>
    <w:rsid w:val="009863DD"/>
    <w:pPr>
      <w:spacing w:after="120"/>
    </w:pPr>
    <w:rPr>
      <w:rFonts w:ascii="Arial" w:hAnsi="Arial"/>
      <w:lang w:eastAsia="ko-KR"/>
    </w:rPr>
  </w:style>
  <w:style w:type="character" w:customStyle="1" w:styleId="CRCoverPageZchn">
    <w:name w:val="CR Cover Page Zchn"/>
    <w:link w:val="CRCoverPage"/>
    <w:rsid w:val="009863DD"/>
    <w:rPr>
      <w:rFonts w:ascii="Arial" w:hAnsi="Arial"/>
      <w:lang w:eastAsia="ko-KR"/>
    </w:rPr>
  </w:style>
  <w:style w:type="paragraph" w:customStyle="1" w:styleId="Doc-text2">
    <w:name w:val="Doc-text2"/>
    <w:basedOn w:val="Normal"/>
    <w:link w:val="Doc-text2Char"/>
    <w:qFormat/>
    <w:rsid w:val="009863D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863DD"/>
    <w:rPr>
      <w:rFonts w:ascii="Arial" w:eastAsia="MS Mincho" w:hAnsi="Arial"/>
      <w:szCs w:val="24"/>
      <w:lang w:val="x-none" w:eastAsia="x-none"/>
    </w:rPr>
  </w:style>
  <w:style w:type="character" w:customStyle="1" w:styleId="DocumentMapChar">
    <w:name w:val="Document Map Char"/>
    <w:link w:val="DocumentMap"/>
    <w:rsid w:val="009863DD"/>
    <w:rPr>
      <w:rFonts w:ascii="Tahoma" w:hAnsi="Tahoma" w:cs="Tahoma"/>
      <w:shd w:val="clear" w:color="auto" w:fill="000080"/>
      <w:lang w:eastAsia="ja-JP"/>
    </w:rPr>
  </w:style>
  <w:style w:type="paragraph" w:customStyle="1" w:styleId="NO">
    <w:name w:val="NO"/>
    <w:basedOn w:val="Normal"/>
    <w:link w:val="NOChar"/>
    <w:rsid w:val="009863DD"/>
    <w:pPr>
      <w:keepLines/>
      <w:ind w:left="1135" w:hanging="851"/>
    </w:pPr>
  </w:style>
  <w:style w:type="character" w:customStyle="1" w:styleId="NOChar">
    <w:name w:val="NO Char"/>
    <w:link w:val="NO"/>
    <w:qFormat/>
    <w:rsid w:val="009863DD"/>
    <w:rPr>
      <w:rFonts w:ascii="Times New Roman" w:hAnsi="Times New Roman"/>
      <w:lang w:eastAsia="ja-JP"/>
    </w:rPr>
  </w:style>
  <w:style w:type="character" w:customStyle="1" w:styleId="EditorsNoteChar">
    <w:name w:val="Editor's Note Char"/>
    <w:link w:val="EditorsNote"/>
    <w:rsid w:val="009863DD"/>
    <w:rPr>
      <w:rFonts w:ascii="Times New Roman" w:hAnsi="Times New Roman"/>
      <w:color w:val="FF0000"/>
      <w:lang w:val="x-none" w:eastAsia="x-none"/>
    </w:rPr>
  </w:style>
  <w:style w:type="paragraph" w:customStyle="1" w:styleId="EmailDiscussion">
    <w:name w:val="EmailDiscussion"/>
    <w:basedOn w:val="Normal"/>
    <w:next w:val="Normal"/>
    <w:rsid w:val="009863DD"/>
    <w:pPr>
      <w:numPr>
        <w:numId w:val="14"/>
      </w:numPr>
      <w:spacing w:before="40" w:after="0"/>
    </w:pPr>
    <w:rPr>
      <w:rFonts w:ascii="Arial" w:eastAsia="MS Mincho" w:hAnsi="Arial"/>
      <w:b/>
      <w:szCs w:val="24"/>
      <w:lang w:eastAsia="en-GB"/>
    </w:rPr>
  </w:style>
  <w:style w:type="character" w:styleId="Emphasis">
    <w:name w:val="Emphasis"/>
    <w:qFormat/>
    <w:rsid w:val="009863DD"/>
    <w:rPr>
      <w:i/>
      <w:iCs/>
    </w:rPr>
  </w:style>
  <w:style w:type="paragraph" w:customStyle="1" w:styleId="FigureTitle">
    <w:name w:val="Figure_Title"/>
    <w:basedOn w:val="Normal"/>
    <w:next w:val="Normal"/>
    <w:rsid w:val="009863D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863DD"/>
    <w:rPr>
      <w:rFonts w:ascii="Arial" w:hAnsi="Arial"/>
      <w:b/>
      <w:noProof/>
      <w:sz w:val="18"/>
      <w:lang w:eastAsia="ja-JP"/>
    </w:rPr>
  </w:style>
  <w:style w:type="character" w:customStyle="1" w:styleId="FooterChar">
    <w:name w:val="Footer Char"/>
    <w:link w:val="Footer"/>
    <w:rsid w:val="009863DD"/>
    <w:rPr>
      <w:rFonts w:ascii="Arial" w:hAnsi="Arial"/>
      <w:b/>
      <w:i/>
      <w:noProof/>
      <w:sz w:val="18"/>
      <w:lang w:eastAsia="ja-JP"/>
    </w:rPr>
  </w:style>
  <w:style w:type="character" w:customStyle="1" w:styleId="FootnoteTextChar">
    <w:name w:val="Footnote Text Char"/>
    <w:link w:val="FootnoteText"/>
    <w:rsid w:val="009863DD"/>
    <w:rPr>
      <w:rFonts w:ascii="Times New Roman" w:hAnsi="Times New Roman"/>
      <w:sz w:val="16"/>
      <w:lang w:eastAsia="ja-JP"/>
    </w:rPr>
  </w:style>
  <w:style w:type="paragraph" w:customStyle="1" w:styleId="Guidance">
    <w:name w:val="Guidance"/>
    <w:basedOn w:val="Normal"/>
    <w:rsid w:val="009863DD"/>
    <w:rPr>
      <w:i/>
      <w:color w:val="0000FF"/>
    </w:rPr>
  </w:style>
  <w:style w:type="character" w:customStyle="1" w:styleId="Heading2Char">
    <w:name w:val="Heading 2 Char"/>
    <w:link w:val="Heading2"/>
    <w:rsid w:val="009863DD"/>
    <w:rPr>
      <w:rFonts w:ascii="Arial" w:hAnsi="Arial"/>
      <w:sz w:val="32"/>
      <w:lang w:eastAsia="ja-JP"/>
    </w:rPr>
  </w:style>
  <w:style w:type="character" w:customStyle="1" w:styleId="Heading3Char">
    <w:name w:val="Heading 3 Char"/>
    <w:link w:val="Heading3"/>
    <w:rsid w:val="009863DD"/>
    <w:rPr>
      <w:rFonts w:ascii="Arial" w:hAnsi="Arial"/>
      <w:sz w:val="28"/>
      <w:lang w:eastAsia="ja-JP"/>
    </w:rPr>
  </w:style>
  <w:style w:type="character" w:customStyle="1" w:styleId="Heading4Char">
    <w:name w:val="Heading 4 Char"/>
    <w:link w:val="Heading4"/>
    <w:rsid w:val="009863DD"/>
    <w:rPr>
      <w:rFonts w:ascii="Arial" w:hAnsi="Arial"/>
      <w:sz w:val="24"/>
      <w:lang w:eastAsia="ja-JP"/>
    </w:rPr>
  </w:style>
  <w:style w:type="character" w:customStyle="1" w:styleId="Heading5Char">
    <w:name w:val="Heading 5 Char"/>
    <w:link w:val="Heading5"/>
    <w:rsid w:val="009863DD"/>
    <w:rPr>
      <w:rFonts w:ascii="Arial" w:hAnsi="Arial"/>
      <w:sz w:val="22"/>
      <w:lang w:eastAsia="ja-JP"/>
    </w:rPr>
  </w:style>
  <w:style w:type="paragraph" w:customStyle="1" w:styleId="H6">
    <w:name w:val="H6"/>
    <w:basedOn w:val="Heading5"/>
    <w:next w:val="Normal"/>
    <w:rsid w:val="009863DD"/>
    <w:pPr>
      <w:ind w:left="1985" w:hanging="1985"/>
      <w:outlineLvl w:val="9"/>
    </w:pPr>
    <w:rPr>
      <w:sz w:val="20"/>
    </w:rPr>
  </w:style>
  <w:style w:type="character" w:customStyle="1" w:styleId="Heading6Char">
    <w:name w:val="Heading 6 Char"/>
    <w:link w:val="Heading6"/>
    <w:rsid w:val="009863DD"/>
    <w:rPr>
      <w:rFonts w:ascii="Arial" w:hAnsi="Arial"/>
      <w:lang w:eastAsia="ja-JP"/>
    </w:rPr>
  </w:style>
  <w:style w:type="character" w:customStyle="1" w:styleId="Heading7Char">
    <w:name w:val="Heading 7 Char"/>
    <w:link w:val="Heading7"/>
    <w:rsid w:val="009863DD"/>
    <w:rPr>
      <w:rFonts w:ascii="Arial" w:hAnsi="Arial"/>
      <w:lang w:eastAsia="ja-JP"/>
    </w:rPr>
  </w:style>
  <w:style w:type="character" w:customStyle="1" w:styleId="Heading8Char">
    <w:name w:val="Heading 8 Char"/>
    <w:link w:val="Heading8"/>
    <w:rsid w:val="009863DD"/>
    <w:rPr>
      <w:rFonts w:ascii="Arial" w:hAnsi="Arial"/>
      <w:sz w:val="36"/>
      <w:lang w:eastAsia="ja-JP"/>
    </w:rPr>
  </w:style>
  <w:style w:type="character" w:customStyle="1" w:styleId="Heading9Char">
    <w:name w:val="Heading 9 Char"/>
    <w:link w:val="Heading9"/>
    <w:rsid w:val="009863DD"/>
    <w:rPr>
      <w:rFonts w:ascii="Arial" w:hAnsi="Arial"/>
      <w:sz w:val="36"/>
      <w:lang w:eastAsia="ja-JP"/>
    </w:rPr>
  </w:style>
  <w:style w:type="character" w:styleId="HTMLCode">
    <w:name w:val="HTML Code"/>
    <w:uiPriority w:val="99"/>
    <w:unhideWhenUsed/>
    <w:rsid w:val="009863DD"/>
    <w:rPr>
      <w:rFonts w:ascii="Courier New" w:eastAsia="Times New Roman" w:hAnsi="Courier New" w:cs="Courier New"/>
      <w:sz w:val="20"/>
      <w:szCs w:val="20"/>
    </w:rPr>
  </w:style>
  <w:style w:type="paragraph" w:styleId="IndexHeading">
    <w:name w:val="index heading"/>
    <w:basedOn w:val="Normal"/>
    <w:next w:val="Normal"/>
    <w:rsid w:val="009863DD"/>
    <w:pPr>
      <w:pBdr>
        <w:top w:val="single" w:sz="12" w:space="0" w:color="auto"/>
      </w:pBdr>
      <w:spacing w:before="360" w:after="240"/>
    </w:pPr>
    <w:rPr>
      <w:b/>
      <w:i/>
      <w:sz w:val="26"/>
      <w:lang w:eastAsia="en-GB"/>
    </w:rPr>
  </w:style>
  <w:style w:type="paragraph" w:customStyle="1" w:styleId="LD">
    <w:name w:val="LD"/>
    <w:rsid w:val="009863D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863D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863DD"/>
    <w:rPr>
      <w:rFonts w:ascii="Calibri" w:eastAsia="Calibri" w:hAnsi="Calibri"/>
      <w:sz w:val="22"/>
      <w:szCs w:val="22"/>
      <w:lang w:val="x-none" w:eastAsia="en-US"/>
    </w:rPr>
  </w:style>
  <w:style w:type="paragraph" w:customStyle="1" w:styleId="NF">
    <w:name w:val="NF"/>
    <w:basedOn w:val="NO"/>
    <w:rsid w:val="009863DD"/>
    <w:pPr>
      <w:keepNext/>
      <w:spacing w:after="0"/>
    </w:pPr>
    <w:rPr>
      <w:rFonts w:ascii="Arial" w:hAnsi="Arial"/>
      <w:sz w:val="18"/>
    </w:rPr>
  </w:style>
  <w:style w:type="paragraph" w:customStyle="1" w:styleId="NW">
    <w:name w:val="NW"/>
    <w:basedOn w:val="NO"/>
    <w:rsid w:val="009863DD"/>
    <w:pPr>
      <w:spacing w:after="0"/>
    </w:pPr>
  </w:style>
  <w:style w:type="paragraph" w:customStyle="1" w:styleId="PL">
    <w:name w:val="PL"/>
    <w:link w:val="PLChar"/>
    <w:qFormat/>
    <w:rsid w:val="009863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863DD"/>
    <w:rPr>
      <w:rFonts w:ascii="Courier New" w:eastAsia="Batang" w:hAnsi="Courier New"/>
      <w:noProof/>
      <w:sz w:val="16"/>
      <w:shd w:val="clear" w:color="auto" w:fill="E6E6E6"/>
      <w:lang w:eastAsia="sv-SE"/>
    </w:rPr>
  </w:style>
  <w:style w:type="paragraph" w:styleId="PlainText">
    <w:name w:val="Plain Text"/>
    <w:basedOn w:val="Normal"/>
    <w:link w:val="PlainTextChar"/>
    <w:rsid w:val="009863DD"/>
    <w:rPr>
      <w:rFonts w:ascii="Courier New" w:hAnsi="Courier New"/>
      <w:lang w:val="nb-NO"/>
    </w:rPr>
  </w:style>
  <w:style w:type="character" w:customStyle="1" w:styleId="PlainTextChar">
    <w:name w:val="Plain Text Char"/>
    <w:link w:val="PlainText"/>
    <w:rsid w:val="009863DD"/>
    <w:rPr>
      <w:rFonts w:ascii="Courier New" w:hAnsi="Courier New"/>
      <w:lang w:val="nb-NO" w:eastAsia="ja-JP"/>
    </w:rPr>
  </w:style>
  <w:style w:type="character" w:styleId="Strong">
    <w:name w:val="Strong"/>
    <w:uiPriority w:val="22"/>
    <w:qFormat/>
    <w:rsid w:val="009863DD"/>
    <w:rPr>
      <w:b/>
      <w:bCs/>
    </w:rPr>
  </w:style>
  <w:style w:type="table" w:styleId="TableGrid">
    <w:name w:val="Table Grid"/>
    <w:basedOn w:val="TableNormal"/>
    <w:uiPriority w:val="39"/>
    <w:rsid w:val="009863D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863DD"/>
    <w:rPr>
      <w:rFonts w:ascii="Arial" w:hAnsi="Arial"/>
      <w:sz w:val="18"/>
      <w:lang w:val="x-none" w:eastAsia="x-none"/>
    </w:rPr>
  </w:style>
  <w:style w:type="character" w:customStyle="1" w:styleId="TAHCar">
    <w:name w:val="TAH Car"/>
    <w:link w:val="TAH"/>
    <w:locked/>
    <w:rsid w:val="009863DD"/>
    <w:rPr>
      <w:rFonts w:ascii="Arial" w:hAnsi="Arial"/>
      <w:b/>
      <w:sz w:val="18"/>
      <w:lang w:val="x-none" w:eastAsia="x-none"/>
    </w:rPr>
  </w:style>
  <w:style w:type="character" w:customStyle="1" w:styleId="THChar">
    <w:name w:val="TH Char"/>
    <w:link w:val="TH"/>
    <w:rsid w:val="009863DD"/>
    <w:rPr>
      <w:rFonts w:ascii="Arial" w:hAnsi="Arial"/>
      <w:b/>
      <w:lang w:val="x-none" w:eastAsia="x-none"/>
    </w:rPr>
  </w:style>
  <w:style w:type="paragraph" w:customStyle="1" w:styleId="TAJ">
    <w:name w:val="TAJ"/>
    <w:basedOn w:val="TH"/>
    <w:rsid w:val="009863DD"/>
  </w:style>
  <w:style w:type="paragraph" w:customStyle="1" w:styleId="TALCharChar">
    <w:name w:val="TAL Char Char"/>
    <w:basedOn w:val="Normal"/>
    <w:link w:val="TALCharCharChar"/>
    <w:rsid w:val="009863D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863DD"/>
    <w:rPr>
      <w:rFonts w:ascii="Arial" w:eastAsia="Malgun Gothic" w:hAnsi="Arial"/>
      <w:sz w:val="18"/>
      <w:lang w:val="x-none" w:eastAsia="x-none"/>
    </w:rPr>
  </w:style>
  <w:style w:type="character" w:customStyle="1" w:styleId="TFChar">
    <w:name w:val="TF Char"/>
    <w:link w:val="TF"/>
    <w:rsid w:val="009863DD"/>
    <w:rPr>
      <w:rFonts w:ascii="Arial" w:hAnsi="Arial"/>
      <w:b/>
      <w:lang w:val="x-none" w:eastAsia="x-none"/>
    </w:rPr>
  </w:style>
  <w:style w:type="paragraph" w:styleId="ListContinue">
    <w:name w:val="List Continue"/>
    <w:basedOn w:val="Normal"/>
    <w:rsid w:val="009863DD"/>
    <w:pPr>
      <w:spacing w:after="120"/>
      <w:ind w:left="283"/>
      <w:contextualSpacing/>
    </w:pPr>
    <w:rPr>
      <w:rFonts w:ascii="Arial" w:hAnsi="Arial"/>
    </w:rPr>
  </w:style>
  <w:style w:type="paragraph" w:styleId="ListContinue2">
    <w:name w:val="List Continue 2"/>
    <w:basedOn w:val="Normal"/>
    <w:rsid w:val="009863DD"/>
    <w:pPr>
      <w:spacing w:after="120"/>
      <w:ind w:left="566"/>
      <w:contextualSpacing/>
    </w:pPr>
    <w:rPr>
      <w:rFonts w:ascii="Arial" w:hAnsi="Arial"/>
    </w:rPr>
  </w:style>
  <w:style w:type="paragraph" w:styleId="ListNumber3">
    <w:name w:val="List Number 3"/>
    <w:basedOn w:val="ListNumber2"/>
    <w:rsid w:val="009863DD"/>
    <w:pPr>
      <w:numPr>
        <w:numId w:val="10"/>
      </w:numPr>
      <w:contextualSpacing/>
    </w:pPr>
  </w:style>
  <w:style w:type="character" w:customStyle="1" w:styleId="CommentTextChar1">
    <w:name w:val="Comment Text Char1"/>
    <w:uiPriority w:val="99"/>
    <w:semiHidden/>
    <w:locked/>
    <w:rsid w:val="00A11207"/>
  </w:style>
  <w:style w:type="paragraph" w:styleId="Revision">
    <w:name w:val="Revision"/>
    <w:hidden/>
    <w:uiPriority w:val="99"/>
    <w:semiHidden/>
    <w:rsid w:val="00C706C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247471">
      <w:bodyDiv w:val="1"/>
      <w:marLeft w:val="0"/>
      <w:marRight w:val="0"/>
      <w:marTop w:val="0"/>
      <w:marBottom w:val="0"/>
      <w:divBdr>
        <w:top w:val="none" w:sz="0" w:space="0" w:color="auto"/>
        <w:left w:val="none" w:sz="0" w:space="0" w:color="auto"/>
        <w:bottom w:val="none" w:sz="0" w:space="0" w:color="auto"/>
        <w:right w:val="none" w:sz="0" w:space="0" w:color="auto"/>
      </w:divBdr>
    </w:div>
    <w:div w:id="186898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nlli\AppData\Local\Microsoft\Windows\Temporary%20Internet%20Files\Content.IE5\VXOS8KB8\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E22C0-6AA0-462C-B35D-C46874AAE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70</TotalTime>
  <Pages>4</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Gen Li</dc:creator>
  <cp:keywords>3GPP; Ericsson; TDoc</cp:keywords>
  <dc:description/>
  <cp:lastModifiedBy>Ericsson</cp:lastModifiedBy>
  <cp:revision>6</cp:revision>
  <cp:lastPrinted>2008-01-31T07:09:00Z</cp:lastPrinted>
  <dcterms:created xsi:type="dcterms:W3CDTF">2018-05-11T03:29:00Z</dcterms:created>
  <dcterms:modified xsi:type="dcterms:W3CDTF">2018-05-11T19:30:00Z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